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4706A" w14:textId="77777777" w:rsidR="000F69FB" w:rsidRPr="00C803F3" w:rsidRDefault="000F69FB"/>
    <w:bookmarkStart w:id="0" w:name="Title" w:displacedByCustomXml="next"/>
    <w:sdt>
      <w:sdtPr>
        <w:rPr>
          <w:rFonts w:cs="Arial"/>
        </w:rPr>
        <w:alias w:val="Title"/>
        <w:tag w:val="Title"/>
        <w:id w:val="1323468504"/>
        <w:placeholder>
          <w:docPart w:val="F4AAD48BC63E4E6CA1FDFBF63F624C13"/>
        </w:placeholder>
        <w:text w:multiLine="1"/>
      </w:sdtPr>
      <w:sdtEndPr/>
      <w:sdtContent>
        <w:p w14:paraId="0EC99D34" w14:textId="77777777" w:rsidR="009B6F95" w:rsidRPr="00C803F3" w:rsidRDefault="002874F2" w:rsidP="009B6F95">
          <w:pPr>
            <w:pStyle w:val="Title1"/>
          </w:pPr>
          <w:r>
            <w:rPr>
              <w:rFonts w:cs="Arial"/>
            </w:rPr>
            <w:t xml:space="preserve">The </w:t>
          </w:r>
          <w:r w:rsidR="00DB1E52" w:rsidRPr="00DB1E52">
            <w:rPr>
              <w:rFonts w:cs="Arial"/>
            </w:rPr>
            <w:t>Rural Digital Connectivity Working Group</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7A08FC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5B7E457" w14:textId="77777777" w:rsidR="009B6F95" w:rsidRPr="00C803F3" w:rsidRDefault="00081DA9"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4ABF8F6F" w14:textId="77777777" w:rsidR="009B6F95" w:rsidRPr="00A627DD" w:rsidRDefault="009B6F95" w:rsidP="00B84F31">
          <w:pPr>
            <w:ind w:left="0" w:firstLine="0"/>
          </w:pPr>
          <w:r w:rsidRPr="00C803F3">
            <w:rPr>
              <w:rStyle w:val="Style6"/>
            </w:rPr>
            <w:t>Summary</w:t>
          </w:r>
        </w:p>
      </w:sdtContent>
    </w:sdt>
    <w:p w14:paraId="31EE6726" w14:textId="55B78961" w:rsidR="009B6F95" w:rsidRDefault="00DB1E52" w:rsidP="00D0722E">
      <w:pPr>
        <w:pStyle w:val="Title3"/>
      </w:pPr>
      <w:r>
        <w:t xml:space="preserve">This paper </w:t>
      </w:r>
      <w:r w:rsidR="002874F2">
        <w:t>outlines</w:t>
      </w:r>
      <w:r w:rsidR="004475D3">
        <w:t xml:space="preserve"> the work </w:t>
      </w:r>
      <w:r w:rsidR="000B2599">
        <w:t>undertaken by the</w:t>
      </w:r>
      <w:r w:rsidR="004475D3">
        <w:t xml:space="preserve"> Rural Digital Connectivity Working Group</w:t>
      </w:r>
      <w:r w:rsidR="00016962">
        <w:t xml:space="preserve"> </w:t>
      </w:r>
      <w:r w:rsidR="002874F2">
        <w:t>over the 2018/19 political cycle</w:t>
      </w:r>
      <w:r w:rsidR="00762364">
        <w:t xml:space="preserve">. In line with the </w:t>
      </w:r>
      <w:r w:rsidR="00390109">
        <w:t xml:space="preserve">Working </w:t>
      </w:r>
      <w:r w:rsidR="00762364">
        <w:t xml:space="preserve">Group’s Terms of Reference, it </w:t>
      </w:r>
      <w:r w:rsidR="008E264C">
        <w:t xml:space="preserve">asks members </w:t>
      </w:r>
      <w:r w:rsidR="00762364">
        <w:t xml:space="preserve">to </w:t>
      </w:r>
      <w:r w:rsidR="00D73E0C">
        <w:t xml:space="preserve">review the activities of the </w:t>
      </w:r>
      <w:r w:rsidR="00803754">
        <w:t>working group</w:t>
      </w:r>
      <w:r w:rsidR="00360815">
        <w:t xml:space="preserve"> </w:t>
      </w:r>
      <w:r w:rsidR="00D73E0C">
        <w:t>over the last year and comment on arrangements for taking forward the digital connectivity agenda in the next political cycle</w:t>
      </w:r>
      <w:r w:rsidR="00FC7217">
        <w:t>.</w:t>
      </w:r>
    </w:p>
    <w:p w14:paraId="21F7DDC5" w14:textId="77777777" w:rsidR="009B6F95" w:rsidRDefault="00C803F3" w:rsidP="00D0722E">
      <w:pPr>
        <w:pStyle w:val="Title3"/>
      </w:pPr>
      <w:r w:rsidRPr="00C803F3">
        <w:rPr>
          <w:noProof/>
          <w:lang w:eastAsia="en-GB"/>
        </w:rPr>
        <mc:AlternateContent>
          <mc:Choice Requires="wps">
            <w:drawing>
              <wp:anchor distT="0" distB="0" distL="114300" distR="114300" simplePos="0" relativeHeight="251658240" behindDoc="0" locked="0" layoutInCell="1" allowOverlap="1" wp14:anchorId="1D2413FE" wp14:editId="2D8B9D56">
                <wp:simplePos x="0" y="0"/>
                <wp:positionH relativeFrom="margin">
                  <wp:align>right</wp:align>
                </wp:positionH>
                <wp:positionV relativeFrom="paragraph">
                  <wp:posOffset>71120</wp:posOffset>
                </wp:positionV>
                <wp:extent cx="5705475" cy="20497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204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1ACE64CF" w14:textId="1662A38D" w:rsidR="009B52C5" w:rsidRPr="00A627DD" w:rsidRDefault="009B52C5" w:rsidP="00B84F31">
                                <w:pPr>
                                  <w:ind w:left="0" w:firstLine="0"/>
                                </w:pPr>
                                <w:r w:rsidRPr="00C803F3">
                                  <w:rPr>
                                    <w:rStyle w:val="Style6"/>
                                  </w:rPr>
                                  <w:t>Recommendations</w:t>
                                </w:r>
                              </w:p>
                            </w:sdtContent>
                          </w:sdt>
                          <w:p w14:paraId="5D3264ED" w14:textId="77777777" w:rsidR="009B52C5" w:rsidRDefault="009B52C5" w:rsidP="001A00EB">
                            <w:pPr>
                              <w:spacing w:after="0" w:line="240" w:lineRule="auto"/>
                              <w:ind w:left="360" w:hanging="360"/>
                              <w:jc w:val="both"/>
                            </w:pPr>
                            <w:r>
                              <w:t>Members are invited to:</w:t>
                            </w:r>
                          </w:p>
                          <w:p w14:paraId="71B3BCBD" w14:textId="77777777" w:rsidR="009B52C5" w:rsidRDefault="009B52C5" w:rsidP="001A00EB">
                            <w:pPr>
                              <w:spacing w:after="0" w:line="240" w:lineRule="auto"/>
                              <w:jc w:val="both"/>
                            </w:pPr>
                          </w:p>
                          <w:p w14:paraId="0EF5ABB1" w14:textId="77777777" w:rsidR="009B52C5" w:rsidRDefault="00D73E0C" w:rsidP="009C5AEC">
                            <w:pPr>
                              <w:pStyle w:val="ListParagraph"/>
                              <w:numPr>
                                <w:ilvl w:val="0"/>
                                <w:numId w:val="18"/>
                              </w:numPr>
                              <w:spacing w:after="0" w:line="240" w:lineRule="auto"/>
                              <w:jc w:val="both"/>
                            </w:pPr>
                            <w:r w:rsidRPr="009C5AEC">
                              <w:rPr>
                                <w:b/>
                              </w:rPr>
                              <w:t>Review</w:t>
                            </w:r>
                            <w:r>
                              <w:t xml:space="preserve"> </w:t>
                            </w:r>
                            <w:r w:rsidR="009B52C5">
                              <w:t xml:space="preserve">the activity of the Working Group over the 2018/19 political cycle. </w:t>
                            </w:r>
                          </w:p>
                          <w:p w14:paraId="58E4435D" w14:textId="77777777" w:rsidR="00214E7B" w:rsidRDefault="00214E7B" w:rsidP="00214E7B">
                            <w:pPr>
                              <w:pStyle w:val="ListParagraph"/>
                              <w:numPr>
                                <w:ilvl w:val="0"/>
                                <w:numId w:val="0"/>
                              </w:numPr>
                              <w:spacing w:after="0" w:line="240" w:lineRule="auto"/>
                              <w:ind w:left="720"/>
                              <w:jc w:val="both"/>
                            </w:pPr>
                          </w:p>
                          <w:p w14:paraId="4C9ADB8A" w14:textId="3C8B2B21" w:rsidR="00BA6D61" w:rsidRPr="009C5AEC" w:rsidRDefault="00BA6D61" w:rsidP="009C5AEC">
                            <w:pPr>
                              <w:pStyle w:val="ListParagraph"/>
                              <w:numPr>
                                <w:ilvl w:val="0"/>
                                <w:numId w:val="18"/>
                              </w:numPr>
                              <w:rPr>
                                <w:u w:val="single"/>
                              </w:rPr>
                            </w:pPr>
                            <w:r w:rsidRPr="009C5AEC">
                              <w:rPr>
                                <w:b/>
                              </w:rPr>
                              <w:t xml:space="preserve">Consider </w:t>
                            </w:r>
                            <w:r>
                              <w:t xml:space="preserve">the future of the Working Group for the 2019/20 political cycle and </w:t>
                            </w:r>
                            <w:r w:rsidRPr="009C5AEC">
                              <w:rPr>
                                <w:b/>
                              </w:rPr>
                              <w:t>recommend</w:t>
                            </w:r>
                            <w:r>
                              <w:t xml:space="preserve"> whether to continue or conclude it.</w:t>
                            </w:r>
                          </w:p>
                          <w:p w14:paraId="4461333D" w14:textId="6129106B" w:rsidR="009B52C5" w:rsidRPr="00A627DD" w:rsidRDefault="009341E1" w:rsidP="00067859">
                            <w:sdt>
                              <w:sdtPr>
                                <w:rPr>
                                  <w:rStyle w:val="Style6"/>
                                </w:rPr>
                                <w:alias w:val="Action/s"/>
                                <w:tag w:val="Action/s"/>
                                <w:id w:val="450136090"/>
                                <w:placeholder>
                                  <w:docPart w:val="116A86B4BA654E03A694D167A630844B"/>
                                </w:placeholder>
                              </w:sdtPr>
                              <w:sdtEndPr>
                                <w:rPr>
                                  <w:rStyle w:val="Style6"/>
                                </w:rPr>
                              </w:sdtEndPr>
                              <w:sdtContent>
                                <w:r w:rsidR="009B52C5" w:rsidRPr="00C803F3">
                                  <w:rPr>
                                    <w:rStyle w:val="Style6"/>
                                  </w:rPr>
                                  <w:t>Actions</w:t>
                                </w:r>
                              </w:sdtContent>
                            </w:sdt>
                          </w:p>
                          <w:p w14:paraId="5FF78406" w14:textId="77777777" w:rsidR="009B52C5" w:rsidRDefault="009B52C5" w:rsidP="009C5AEC">
                            <w:pPr>
                              <w:ind w:left="360" w:hanging="360"/>
                            </w:pPr>
                            <w:r w:rsidRPr="009F6E5A">
                              <w:t xml:space="preserve">Officers </w:t>
                            </w:r>
                            <w:r>
                              <w:t>will proceed 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13F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1ACE64CF" w14:textId="1662A38D" w:rsidR="009B52C5" w:rsidRPr="00A627DD" w:rsidRDefault="009B52C5" w:rsidP="00B84F31">
                          <w:pPr>
                            <w:ind w:left="0" w:firstLine="0"/>
                          </w:pPr>
                          <w:r w:rsidRPr="00C803F3">
                            <w:rPr>
                              <w:rStyle w:val="Style6"/>
                            </w:rPr>
                            <w:t>Recommendations</w:t>
                          </w:r>
                        </w:p>
                      </w:sdtContent>
                    </w:sdt>
                    <w:p w14:paraId="5D3264ED" w14:textId="77777777" w:rsidR="009B52C5" w:rsidRDefault="009B52C5" w:rsidP="001A00EB">
                      <w:pPr>
                        <w:spacing w:after="0" w:line="240" w:lineRule="auto"/>
                        <w:ind w:left="360" w:hanging="360"/>
                        <w:jc w:val="both"/>
                      </w:pPr>
                      <w:r>
                        <w:t>Members are invited to:</w:t>
                      </w:r>
                    </w:p>
                    <w:p w14:paraId="71B3BCBD" w14:textId="77777777" w:rsidR="009B52C5" w:rsidRDefault="009B52C5" w:rsidP="001A00EB">
                      <w:pPr>
                        <w:spacing w:after="0" w:line="240" w:lineRule="auto"/>
                        <w:jc w:val="both"/>
                      </w:pPr>
                    </w:p>
                    <w:p w14:paraId="0EF5ABB1" w14:textId="77777777" w:rsidR="009B52C5" w:rsidRDefault="00D73E0C" w:rsidP="009C5AEC">
                      <w:pPr>
                        <w:pStyle w:val="ListParagraph"/>
                        <w:numPr>
                          <w:ilvl w:val="0"/>
                          <w:numId w:val="18"/>
                        </w:numPr>
                        <w:spacing w:after="0" w:line="240" w:lineRule="auto"/>
                        <w:jc w:val="both"/>
                      </w:pPr>
                      <w:r w:rsidRPr="009C5AEC">
                        <w:rPr>
                          <w:b/>
                        </w:rPr>
                        <w:t>Review</w:t>
                      </w:r>
                      <w:r>
                        <w:t xml:space="preserve"> </w:t>
                      </w:r>
                      <w:r w:rsidR="009B52C5">
                        <w:t xml:space="preserve">the activity of the Working Group over the 2018/19 political cycle. </w:t>
                      </w:r>
                    </w:p>
                    <w:p w14:paraId="58E4435D" w14:textId="77777777" w:rsidR="00214E7B" w:rsidRDefault="00214E7B" w:rsidP="00214E7B">
                      <w:pPr>
                        <w:pStyle w:val="ListParagraph"/>
                        <w:numPr>
                          <w:ilvl w:val="0"/>
                          <w:numId w:val="0"/>
                        </w:numPr>
                        <w:spacing w:after="0" w:line="240" w:lineRule="auto"/>
                        <w:ind w:left="720"/>
                        <w:jc w:val="both"/>
                      </w:pPr>
                    </w:p>
                    <w:p w14:paraId="4C9ADB8A" w14:textId="3C8B2B21" w:rsidR="00BA6D61" w:rsidRPr="009C5AEC" w:rsidRDefault="00BA6D61" w:rsidP="009C5AEC">
                      <w:pPr>
                        <w:pStyle w:val="ListParagraph"/>
                        <w:numPr>
                          <w:ilvl w:val="0"/>
                          <w:numId w:val="18"/>
                        </w:numPr>
                        <w:rPr>
                          <w:u w:val="single"/>
                        </w:rPr>
                      </w:pPr>
                      <w:r w:rsidRPr="009C5AEC">
                        <w:rPr>
                          <w:b/>
                        </w:rPr>
                        <w:t xml:space="preserve">Consider </w:t>
                      </w:r>
                      <w:r>
                        <w:t xml:space="preserve">the future of the Working Group for the 2019/20 political cycle and </w:t>
                      </w:r>
                      <w:r w:rsidRPr="009C5AEC">
                        <w:rPr>
                          <w:b/>
                        </w:rPr>
                        <w:t>recommend</w:t>
                      </w:r>
                      <w:r>
                        <w:t xml:space="preserve"> whether to continue or conclude it.</w:t>
                      </w:r>
                    </w:p>
                    <w:p w14:paraId="4461333D" w14:textId="6129106B" w:rsidR="009B52C5" w:rsidRPr="00A627DD" w:rsidRDefault="00214E7B" w:rsidP="00067859">
                      <w:sdt>
                        <w:sdtPr>
                          <w:rPr>
                            <w:rStyle w:val="Style6"/>
                          </w:rPr>
                          <w:alias w:val="Action/s"/>
                          <w:tag w:val="Action/s"/>
                          <w:id w:val="450136090"/>
                          <w:placeholder>
                            <w:docPart w:val="116A86B4BA654E03A694D167A630844B"/>
                          </w:placeholder>
                        </w:sdtPr>
                        <w:sdtEndPr>
                          <w:rPr>
                            <w:rStyle w:val="Style6"/>
                          </w:rPr>
                        </w:sdtEndPr>
                        <w:sdtContent>
                          <w:r w:rsidR="009B52C5" w:rsidRPr="00C803F3">
                            <w:rPr>
                              <w:rStyle w:val="Style6"/>
                            </w:rPr>
                            <w:t>Actions</w:t>
                          </w:r>
                        </w:sdtContent>
                      </w:sdt>
                    </w:p>
                    <w:p w14:paraId="5FF78406" w14:textId="77777777" w:rsidR="009B52C5" w:rsidRDefault="009B52C5" w:rsidP="009C5AEC">
                      <w:pPr>
                        <w:ind w:left="360" w:hanging="360"/>
                      </w:pPr>
                      <w:r w:rsidRPr="009F6E5A">
                        <w:t xml:space="preserve">Officers </w:t>
                      </w:r>
                      <w:r>
                        <w:t>will proceed as directed by members.</w:t>
                      </w:r>
                    </w:p>
                  </w:txbxContent>
                </v:textbox>
                <w10:wrap anchorx="margin"/>
              </v:shape>
            </w:pict>
          </mc:Fallback>
        </mc:AlternateContent>
      </w:r>
    </w:p>
    <w:p w14:paraId="3D03948D" w14:textId="77777777" w:rsidR="009B6F95" w:rsidRDefault="009B6F95" w:rsidP="00D0722E">
      <w:pPr>
        <w:pStyle w:val="Title3"/>
      </w:pPr>
    </w:p>
    <w:p w14:paraId="4D66B1B9" w14:textId="77777777" w:rsidR="009B6F95" w:rsidRDefault="009B6F95" w:rsidP="00D0722E">
      <w:pPr>
        <w:pStyle w:val="Title3"/>
      </w:pPr>
    </w:p>
    <w:p w14:paraId="77BCF180" w14:textId="77777777" w:rsidR="009B6F95" w:rsidRDefault="009B6F95" w:rsidP="00D0722E">
      <w:pPr>
        <w:pStyle w:val="Title3"/>
      </w:pPr>
    </w:p>
    <w:p w14:paraId="2689BFE6" w14:textId="77777777" w:rsidR="009B6F95" w:rsidRDefault="009B6F95" w:rsidP="00D0722E">
      <w:pPr>
        <w:pStyle w:val="Title3"/>
      </w:pPr>
    </w:p>
    <w:p w14:paraId="0D93B2E6" w14:textId="77777777" w:rsidR="009B6F95" w:rsidRDefault="009B6F95" w:rsidP="00D0722E">
      <w:pPr>
        <w:pStyle w:val="Title3"/>
      </w:pPr>
    </w:p>
    <w:p w14:paraId="7642DAF2" w14:textId="77777777" w:rsidR="009B6F95" w:rsidRDefault="009B6F95" w:rsidP="00D0722E">
      <w:pPr>
        <w:pStyle w:val="Title3"/>
      </w:pPr>
    </w:p>
    <w:p w14:paraId="7DD67B5C" w14:textId="77777777" w:rsidR="009B6F95" w:rsidRDefault="009B6F95" w:rsidP="00D0722E">
      <w:pPr>
        <w:pStyle w:val="Title3"/>
      </w:pPr>
    </w:p>
    <w:p w14:paraId="28476598" w14:textId="77777777" w:rsidR="00D922E9" w:rsidRDefault="00D922E9" w:rsidP="00D0722E">
      <w:pPr>
        <w:pStyle w:val="Title3"/>
      </w:pPr>
    </w:p>
    <w:p w14:paraId="561144B8" w14:textId="77777777" w:rsidR="00FF5659" w:rsidRDefault="00FF5659" w:rsidP="00D0722E">
      <w:pPr>
        <w:pStyle w:val="Title3"/>
      </w:pPr>
    </w:p>
    <w:p w14:paraId="6F863223" w14:textId="77777777" w:rsidR="00FF5659" w:rsidRDefault="00FF5659" w:rsidP="00D0722E">
      <w:pPr>
        <w:pStyle w:val="Title3"/>
      </w:pPr>
    </w:p>
    <w:p w14:paraId="72097621" w14:textId="77777777" w:rsidR="00FF5659" w:rsidRDefault="00FF5659" w:rsidP="00D0722E">
      <w:pPr>
        <w:pStyle w:val="Title3"/>
      </w:pPr>
    </w:p>
    <w:p w14:paraId="7005D56F" w14:textId="076CE994" w:rsidR="00FF5659" w:rsidRDefault="00FF5659" w:rsidP="00D0722E">
      <w:pPr>
        <w:pStyle w:val="Title3"/>
      </w:pPr>
    </w:p>
    <w:p w14:paraId="78497CCC" w14:textId="77777777" w:rsidR="00BC1941" w:rsidRDefault="00BC1941" w:rsidP="00D0722E">
      <w:pPr>
        <w:pStyle w:val="Title3"/>
      </w:pPr>
    </w:p>
    <w:p w14:paraId="601FB0CD" w14:textId="77777777" w:rsidR="00214E7B" w:rsidRPr="00C803F3" w:rsidRDefault="009341E1" w:rsidP="00E074E2">
      <w:sdt>
        <w:sdtPr>
          <w:rPr>
            <w:rStyle w:val="Style2"/>
          </w:rPr>
          <w:id w:val="-1751574325"/>
          <w:lock w:val="contentLocked"/>
          <w:placeholder>
            <w:docPart w:val="344CEB5ECB714FA1A5BA8F81FF75C953"/>
          </w:placeholder>
        </w:sdtPr>
        <w:sdtEndPr>
          <w:rPr>
            <w:rStyle w:val="Style2"/>
          </w:rPr>
        </w:sdtEndPr>
        <w:sdtContent>
          <w:r w:rsidR="00214E7B">
            <w:rPr>
              <w:rStyle w:val="Style2"/>
            </w:rPr>
            <w:t>Contact officer:</w:t>
          </w:r>
        </w:sdtContent>
      </w:sdt>
      <w:r w:rsidR="00214E7B" w:rsidRPr="00A627DD">
        <w:tab/>
      </w:r>
      <w:r w:rsidR="00214E7B" w:rsidRPr="00A627DD">
        <w:tab/>
      </w:r>
      <w:sdt>
        <w:sdtPr>
          <w:alias w:val="Contact officer"/>
          <w:tag w:val="Contact officer"/>
          <w:id w:val="1986894198"/>
          <w:placeholder>
            <w:docPart w:val="6EB79333D0F74292A15CB5BB93ADF63F"/>
          </w:placeholder>
          <w:text w:multiLine="1"/>
        </w:sdtPr>
        <w:sdtEndPr/>
        <w:sdtContent>
          <w:r w:rsidR="00214E7B">
            <w:t>Daniel Shamplin-Hall</w:t>
          </w:r>
        </w:sdtContent>
      </w:sdt>
    </w:p>
    <w:p w14:paraId="3ACE8A08" w14:textId="77777777" w:rsidR="00214E7B" w:rsidRDefault="009341E1" w:rsidP="00E074E2">
      <w:sdt>
        <w:sdtPr>
          <w:rPr>
            <w:rStyle w:val="Style2"/>
          </w:rPr>
          <w:id w:val="1940027828"/>
          <w:lock w:val="contentLocked"/>
          <w:placeholder>
            <w:docPart w:val="2AFF073E405140BD957638C0EA8A21BF"/>
          </w:placeholder>
        </w:sdtPr>
        <w:sdtEndPr>
          <w:rPr>
            <w:rStyle w:val="Style2"/>
          </w:rPr>
        </w:sdtEndPr>
        <w:sdtContent>
          <w:r w:rsidR="00214E7B">
            <w:rPr>
              <w:rStyle w:val="Style2"/>
            </w:rPr>
            <w:t>Position:</w:t>
          </w:r>
        </w:sdtContent>
      </w:sdt>
      <w:r w:rsidR="00214E7B" w:rsidRPr="00A627DD">
        <w:tab/>
      </w:r>
      <w:r w:rsidR="00214E7B" w:rsidRPr="00A627DD">
        <w:tab/>
      </w:r>
      <w:r w:rsidR="00214E7B" w:rsidRPr="00A627DD">
        <w:tab/>
      </w:r>
      <w:sdt>
        <w:sdtPr>
          <w:alias w:val="Position"/>
          <w:tag w:val="Contact officer"/>
          <w:id w:val="2049946449"/>
          <w:placeholder>
            <w:docPart w:val="CC799D6E71A54FE3BE578C497ED107D8"/>
          </w:placeholder>
          <w:text w:multiLine="1"/>
        </w:sdtPr>
        <w:sdtEndPr/>
        <w:sdtContent>
          <w:r w:rsidR="00214E7B">
            <w:t>Adviser</w:t>
          </w:r>
        </w:sdtContent>
      </w:sdt>
    </w:p>
    <w:p w14:paraId="20921B6B" w14:textId="77777777" w:rsidR="00214E7B" w:rsidRDefault="009341E1" w:rsidP="00E074E2">
      <w:sdt>
        <w:sdtPr>
          <w:rPr>
            <w:rStyle w:val="Style2"/>
          </w:rPr>
          <w:id w:val="1040625228"/>
          <w:lock w:val="contentLocked"/>
          <w:placeholder>
            <w:docPart w:val="BA579EB6B65F47CF82BA03A3D5078160"/>
          </w:placeholder>
        </w:sdtPr>
        <w:sdtEndPr>
          <w:rPr>
            <w:rStyle w:val="Style2"/>
          </w:rPr>
        </w:sdtEndPr>
        <w:sdtContent>
          <w:r w:rsidR="00214E7B">
            <w:rPr>
              <w:rStyle w:val="Style2"/>
            </w:rPr>
            <w:t>Phone no:</w:t>
          </w:r>
        </w:sdtContent>
      </w:sdt>
      <w:r w:rsidR="00214E7B" w:rsidRPr="00A627DD">
        <w:tab/>
      </w:r>
      <w:r w:rsidR="00214E7B" w:rsidRPr="00A627DD">
        <w:tab/>
      </w:r>
      <w:r w:rsidR="00214E7B" w:rsidRPr="00A627DD">
        <w:tab/>
      </w:r>
      <w:sdt>
        <w:sdtPr>
          <w:alias w:val="Phone no."/>
          <w:tag w:val="Contact officer"/>
          <w:id w:val="313611300"/>
          <w:placeholder>
            <w:docPart w:val="AE5B11CD10544541B3ECA7050D41D35A"/>
          </w:placeholder>
          <w:text w:multiLine="1"/>
        </w:sdtPr>
        <w:sdtEndPr/>
        <w:sdtContent>
          <w:r w:rsidR="00214E7B" w:rsidRPr="00C803F3">
            <w:t xml:space="preserve">0207 </w:t>
          </w:r>
          <w:r w:rsidR="00214E7B">
            <w:t>664 3314</w:t>
          </w:r>
        </w:sdtContent>
      </w:sdt>
      <w:r w:rsidR="00214E7B" w:rsidRPr="00B5377C">
        <w:t xml:space="preserve"> </w:t>
      </w:r>
    </w:p>
    <w:p w14:paraId="2032886D" w14:textId="77777777" w:rsidR="00214E7B" w:rsidRDefault="009341E1" w:rsidP="00E074E2">
      <w:pPr>
        <w:pStyle w:val="Title3"/>
      </w:pPr>
      <w:sdt>
        <w:sdtPr>
          <w:rPr>
            <w:rStyle w:val="Style2"/>
          </w:rPr>
          <w:id w:val="614409820"/>
          <w:lock w:val="contentLocked"/>
          <w:placeholder>
            <w:docPart w:val="1874A24FB33B4B33A1E2F5E9B66E5D81"/>
          </w:placeholder>
        </w:sdtPr>
        <w:sdtEndPr>
          <w:rPr>
            <w:rStyle w:val="Style2"/>
          </w:rPr>
        </w:sdtEndPr>
        <w:sdtContent>
          <w:r w:rsidR="00214E7B">
            <w:rPr>
              <w:rStyle w:val="Style2"/>
            </w:rPr>
            <w:t>Email:</w:t>
          </w:r>
        </w:sdtContent>
      </w:sdt>
      <w:r w:rsidR="00214E7B" w:rsidRPr="00A627DD">
        <w:tab/>
      </w:r>
      <w:r w:rsidR="00214E7B" w:rsidRPr="00A627DD">
        <w:tab/>
      </w:r>
      <w:r w:rsidR="00214E7B" w:rsidRPr="00A627DD">
        <w:tab/>
      </w:r>
      <w:r w:rsidR="00214E7B" w:rsidRPr="00A627DD">
        <w:tab/>
      </w:r>
      <w:sdt>
        <w:sdtPr>
          <w:alias w:val="Email"/>
          <w:tag w:val="Contact officer"/>
          <w:id w:val="-312794763"/>
          <w:placeholder>
            <w:docPart w:val="C0B18D2B8E9949D490830110E215D136"/>
          </w:placeholder>
          <w:text w:multiLine="1"/>
        </w:sdtPr>
        <w:sdtEndPr/>
        <w:sdtContent>
          <w:r w:rsidR="00214E7B">
            <w:t>daniel.shamplin-hall</w:t>
          </w:r>
          <w:r w:rsidR="00214E7B" w:rsidRPr="00C803F3">
            <w:t>@local.gov.uk</w:t>
          </w:r>
        </w:sdtContent>
      </w:sdt>
    </w:p>
    <w:p w14:paraId="1FD32165" w14:textId="77777777" w:rsidR="009B6F95" w:rsidRPr="00E8118A" w:rsidRDefault="009B6F95" w:rsidP="00D0722E">
      <w:pPr>
        <w:pStyle w:val="Title3"/>
      </w:pPr>
    </w:p>
    <w:p w14:paraId="01B4D21F" w14:textId="77777777" w:rsidR="009B6F95" w:rsidRPr="00C803F3" w:rsidRDefault="009B6F95" w:rsidP="00D0722E">
      <w:pPr>
        <w:pStyle w:val="Title3"/>
      </w:pPr>
      <w:r w:rsidRPr="00C803F3">
        <w:t xml:space="preserve"> </w:t>
      </w:r>
    </w:p>
    <w:p w14:paraId="10EDAC1B" w14:textId="77777777" w:rsidR="009B6F95" w:rsidRPr="00C803F3" w:rsidRDefault="009B6F95"/>
    <w:p w14:paraId="08F04E2C" w14:textId="77777777" w:rsidR="009B6F95" w:rsidRPr="00C803F3" w:rsidRDefault="009B6F95"/>
    <w:p w14:paraId="05F3A79C" w14:textId="77777777" w:rsidR="00A73EC2" w:rsidRDefault="00A73EC2">
      <w:pPr>
        <w:spacing w:line="259" w:lineRule="auto"/>
        <w:ind w:left="0" w:firstLine="0"/>
      </w:pPr>
      <w:r>
        <w:br w:type="page"/>
      </w:r>
    </w:p>
    <w:p w14:paraId="6F71B2EF" w14:textId="77777777" w:rsidR="00C803F3" w:rsidRDefault="000F69FB" w:rsidP="00EF07D4">
      <w:pPr>
        <w:pStyle w:val="Title1"/>
        <w:spacing w:after="0"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243144446"/>
          <w:placeholder>
            <w:docPart w:val="79665322C6124FDEBB640F9582E26CA2"/>
          </w:placeholder>
          <w:text w:multiLine="1"/>
        </w:sdtPr>
        <w:sdtEndPr/>
        <w:sdtContent>
          <w:r w:rsidR="00067859" w:rsidRPr="00067859">
            <w:rPr>
              <w:rFonts w:eastAsiaTheme="minorEastAsia" w:cs="Arial"/>
              <w:bCs/>
              <w:lang w:eastAsia="ja-JP"/>
            </w:rPr>
            <w:t>The Rural Digital Connectivity Working Group</w:t>
          </w:r>
        </w:sdtContent>
      </w:sdt>
      <w:r>
        <w:fldChar w:fldCharType="end"/>
      </w:r>
    </w:p>
    <w:p w14:paraId="77EA5B8E" w14:textId="77777777" w:rsidR="008667F0" w:rsidRDefault="008667F0" w:rsidP="00EF07D4">
      <w:pPr>
        <w:pStyle w:val="Title1"/>
        <w:spacing w:after="0" w:line="240" w:lineRule="auto"/>
      </w:pPr>
    </w:p>
    <w:p w14:paraId="74C7439B" w14:textId="77777777" w:rsidR="009B6F95" w:rsidRPr="00C803F3" w:rsidRDefault="009341E1" w:rsidP="00BC06DA">
      <w:pPr>
        <w:spacing w:after="0" w:line="240" w:lineRule="auto"/>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B79763D" w14:textId="77777777" w:rsidR="008667F0" w:rsidRDefault="008667F0" w:rsidP="00BC06DA">
      <w:pPr>
        <w:pStyle w:val="ListParagraph"/>
        <w:numPr>
          <w:ilvl w:val="0"/>
          <w:numId w:val="0"/>
        </w:numPr>
        <w:spacing w:after="0" w:line="240" w:lineRule="auto"/>
        <w:ind w:left="360"/>
        <w:jc w:val="both"/>
      </w:pPr>
    </w:p>
    <w:p w14:paraId="54897C68" w14:textId="7005EDE6" w:rsidR="00297362" w:rsidRDefault="00DB1E52" w:rsidP="00BC06DA">
      <w:pPr>
        <w:pStyle w:val="ListParagraph"/>
        <w:spacing w:after="0" w:line="240" w:lineRule="auto"/>
        <w:jc w:val="both"/>
      </w:pPr>
      <w:r w:rsidRPr="00F71118">
        <w:t xml:space="preserve">The People and Places Board has helped establish local government as a credible and respected voice in the field of digital connectivity. </w:t>
      </w:r>
      <w:r w:rsidR="00DE3618">
        <w:t>Members have been keen to build on this position and continue their focus on improving digital connectivity</w:t>
      </w:r>
      <w:r w:rsidR="00067859">
        <w:t xml:space="preserve"> for rural and coastal businesses and residents</w:t>
      </w:r>
      <w:r w:rsidR="00DE3618">
        <w:t xml:space="preserve">. However, </w:t>
      </w:r>
      <w:r w:rsidR="00D73E0C">
        <w:t>following the decision to expand the Board’s work programme</w:t>
      </w:r>
      <w:r w:rsidR="00DE3618">
        <w:t xml:space="preserve"> </w:t>
      </w:r>
      <w:r w:rsidR="00D73E0C">
        <w:t>over the last year</w:t>
      </w:r>
      <w:r w:rsidR="00B16079">
        <w:t>,</w:t>
      </w:r>
      <w:r w:rsidR="00DE3618">
        <w:t xml:space="preserve"> members suggested </w:t>
      </w:r>
      <w:r w:rsidR="002E1060">
        <w:t xml:space="preserve">trialling the </w:t>
      </w:r>
      <w:r w:rsidR="00D73E0C">
        <w:t xml:space="preserve">creation </w:t>
      </w:r>
      <w:r w:rsidR="002E1060">
        <w:t xml:space="preserve">of a </w:t>
      </w:r>
      <w:r w:rsidR="000E3D9E">
        <w:t>R</w:t>
      </w:r>
      <w:r w:rsidR="002E1060">
        <w:t xml:space="preserve">ural </w:t>
      </w:r>
      <w:r w:rsidR="000E3D9E">
        <w:t>D</w:t>
      </w:r>
      <w:r w:rsidR="002E1060">
        <w:t xml:space="preserve">igital </w:t>
      </w:r>
      <w:r w:rsidR="000E3D9E">
        <w:t>C</w:t>
      </w:r>
      <w:r w:rsidR="002E1060">
        <w:t>onnectivity</w:t>
      </w:r>
      <w:r w:rsidR="000E3D9E">
        <w:t xml:space="preserve"> W</w:t>
      </w:r>
      <w:r w:rsidR="00DE3618">
        <w:t xml:space="preserve">orking </w:t>
      </w:r>
      <w:r w:rsidR="000E3D9E">
        <w:t>G</w:t>
      </w:r>
      <w:r w:rsidR="00DE3618">
        <w:t>roup</w:t>
      </w:r>
      <w:r w:rsidR="000E3D9E">
        <w:t>, consisting of members of the Board,</w:t>
      </w:r>
      <w:r w:rsidR="00B36061">
        <w:t xml:space="preserve"> supported</w:t>
      </w:r>
      <w:r w:rsidR="00DE3618">
        <w:t xml:space="preserve"> by </w:t>
      </w:r>
      <w:r w:rsidR="000E3D9E">
        <w:t>council officers from</w:t>
      </w:r>
      <w:r w:rsidR="00C73FE1">
        <w:t xml:space="preserve"> </w:t>
      </w:r>
      <w:r w:rsidR="0050273A">
        <w:t xml:space="preserve">the </w:t>
      </w:r>
      <w:r w:rsidRPr="00F71118">
        <w:t>Association of Directors of Environment, Economy, Planni</w:t>
      </w:r>
      <w:r>
        <w:t>ng and Transport (ADEPT)</w:t>
      </w:r>
      <w:r w:rsidR="008667F0">
        <w:t>.</w:t>
      </w:r>
    </w:p>
    <w:p w14:paraId="100A049A" w14:textId="77777777" w:rsidR="00297362" w:rsidRDefault="00297362" w:rsidP="00BC06DA">
      <w:pPr>
        <w:pStyle w:val="ListParagraph"/>
        <w:numPr>
          <w:ilvl w:val="0"/>
          <w:numId w:val="0"/>
        </w:numPr>
        <w:spacing w:after="0" w:line="240" w:lineRule="auto"/>
        <w:ind w:left="360"/>
        <w:jc w:val="both"/>
      </w:pPr>
    </w:p>
    <w:p w14:paraId="35B79901" w14:textId="39C3ADB9" w:rsidR="00993DE2" w:rsidRDefault="00297362" w:rsidP="00BC06DA">
      <w:pPr>
        <w:pStyle w:val="ListParagraph"/>
        <w:spacing w:after="0" w:line="240" w:lineRule="auto"/>
        <w:jc w:val="both"/>
      </w:pPr>
      <w:r>
        <w:t xml:space="preserve">This paper outlines the </w:t>
      </w:r>
      <w:r w:rsidR="00B16079">
        <w:t xml:space="preserve">activities of </w:t>
      </w:r>
      <w:r w:rsidR="00067859">
        <w:t>the</w:t>
      </w:r>
      <w:r>
        <w:t xml:space="preserve"> Working Group over the 2018/19 political cycle and asks members </w:t>
      </w:r>
      <w:r w:rsidR="00B16079">
        <w:t xml:space="preserve">to consider whether </w:t>
      </w:r>
      <w:r>
        <w:t xml:space="preserve">they wish to continue </w:t>
      </w:r>
      <w:r w:rsidR="00793AA0">
        <w:t>using this</w:t>
      </w:r>
      <w:r>
        <w:t xml:space="preserve"> model or </w:t>
      </w:r>
      <w:r w:rsidR="00B16079">
        <w:t>steer</w:t>
      </w:r>
      <w:r>
        <w:t xml:space="preserve"> future work in this area </w:t>
      </w:r>
      <w:r w:rsidR="00793AA0">
        <w:t xml:space="preserve">more </w:t>
      </w:r>
      <w:r>
        <w:t>directly through the Board.</w:t>
      </w:r>
      <w:r w:rsidR="00993DE2" w:rsidRPr="00993DE2">
        <w:t xml:space="preserve"> </w:t>
      </w:r>
    </w:p>
    <w:p w14:paraId="24A30B75" w14:textId="77777777" w:rsidR="00297362" w:rsidRDefault="00297362" w:rsidP="00BC06DA">
      <w:pPr>
        <w:pStyle w:val="ListParagraph"/>
        <w:numPr>
          <w:ilvl w:val="0"/>
          <w:numId w:val="0"/>
        </w:numPr>
        <w:spacing w:after="0" w:line="240" w:lineRule="auto"/>
        <w:ind w:left="360"/>
        <w:jc w:val="both"/>
      </w:pPr>
    </w:p>
    <w:sdt>
      <w:sdtPr>
        <w:rPr>
          <w:rStyle w:val="Style6"/>
        </w:rPr>
        <w:alias w:val="Issues"/>
        <w:tag w:val="Issues"/>
        <w:id w:val="-1684430981"/>
        <w:placeholder>
          <w:docPart w:val="1444C70DB0544F7FA5791133FDBCBD91"/>
        </w:placeholder>
      </w:sdtPr>
      <w:sdtEndPr>
        <w:rPr>
          <w:rStyle w:val="Style6"/>
        </w:rPr>
      </w:sdtEndPr>
      <w:sdtContent>
        <w:p w14:paraId="530A7494" w14:textId="0DA414F5" w:rsidR="009B6F95" w:rsidRPr="00DB1E52" w:rsidRDefault="0023503C" w:rsidP="00BC06DA">
          <w:pPr>
            <w:spacing w:after="0" w:line="240" w:lineRule="auto"/>
            <w:jc w:val="both"/>
            <w:rPr>
              <w:rStyle w:val="ReportTemplate"/>
              <w:rFonts w:cs="Arial"/>
              <w:b/>
            </w:rPr>
          </w:pPr>
          <w:r>
            <w:rPr>
              <w:rStyle w:val="Style6"/>
            </w:rPr>
            <w:t>T</w:t>
          </w:r>
          <w:r w:rsidR="002233F2">
            <w:rPr>
              <w:rFonts w:cs="Arial"/>
              <w:b/>
            </w:rPr>
            <w:t xml:space="preserve">he </w:t>
          </w:r>
          <w:r w:rsidR="00390109">
            <w:rPr>
              <w:rFonts w:cs="Arial"/>
              <w:b/>
            </w:rPr>
            <w:t xml:space="preserve">Working </w:t>
          </w:r>
          <w:r w:rsidR="002233F2">
            <w:rPr>
              <w:rFonts w:cs="Arial"/>
              <w:b/>
            </w:rPr>
            <w:t>Group</w:t>
          </w:r>
          <w:r w:rsidR="00C73FE1">
            <w:rPr>
              <w:rFonts w:cs="Arial"/>
              <w:b/>
            </w:rPr>
            <w:t>’s</w:t>
          </w:r>
          <w:r w:rsidR="00DB1E52" w:rsidRPr="00806A85">
            <w:rPr>
              <w:rFonts w:cs="Arial"/>
              <w:b/>
            </w:rPr>
            <w:t xml:space="preserve"> activity to date</w:t>
          </w:r>
        </w:p>
      </w:sdtContent>
    </w:sdt>
    <w:p w14:paraId="5327229D" w14:textId="1C1A67CE" w:rsidR="00EF07D4" w:rsidRDefault="00EF07D4" w:rsidP="00BC06DA">
      <w:pPr>
        <w:spacing w:after="0" w:line="240" w:lineRule="auto"/>
        <w:ind w:left="0" w:firstLine="0"/>
        <w:jc w:val="both"/>
        <w:rPr>
          <w:rStyle w:val="ReportTemplate"/>
        </w:rPr>
      </w:pPr>
    </w:p>
    <w:p w14:paraId="241AFF45" w14:textId="1AA5443E" w:rsidR="00993DE2" w:rsidRDefault="00993DE2" w:rsidP="00BC06DA">
      <w:pPr>
        <w:pStyle w:val="ListParagraph"/>
        <w:spacing w:after="0" w:line="240" w:lineRule="auto"/>
        <w:jc w:val="both"/>
      </w:pPr>
      <w:r w:rsidRPr="00993DE2">
        <w:t xml:space="preserve">At the beginning of the political cycle, members agreed the </w:t>
      </w:r>
      <w:r w:rsidR="00390109">
        <w:t>Working Group</w:t>
      </w:r>
      <w:r w:rsidRPr="00993DE2">
        <w:t xml:space="preserve"> would pursue the following priorities:</w:t>
      </w:r>
    </w:p>
    <w:p w14:paraId="19CA7C80" w14:textId="77777777" w:rsidR="00993DE2" w:rsidRDefault="00993DE2" w:rsidP="00BC06DA">
      <w:pPr>
        <w:pStyle w:val="ListParagraph"/>
        <w:numPr>
          <w:ilvl w:val="0"/>
          <w:numId w:val="0"/>
        </w:numPr>
        <w:spacing w:after="0" w:line="240" w:lineRule="auto"/>
        <w:ind w:left="360"/>
        <w:jc w:val="both"/>
        <w:rPr>
          <w:rStyle w:val="ReportTemplate"/>
        </w:rPr>
      </w:pPr>
    </w:p>
    <w:p w14:paraId="1F67BA80" w14:textId="6374BBC9" w:rsidR="00E37168" w:rsidRPr="00993DE2" w:rsidRDefault="00067859" w:rsidP="00BC06DA">
      <w:pPr>
        <w:pStyle w:val="ListParagraph"/>
        <w:spacing w:after="0" w:line="240" w:lineRule="auto"/>
        <w:jc w:val="both"/>
        <w:rPr>
          <w:rStyle w:val="ReportTemplate"/>
          <w:rFonts w:cs="Arial"/>
          <w:u w:val="single"/>
        </w:rPr>
      </w:pPr>
      <w:r>
        <w:rPr>
          <w:rFonts w:cs="Arial"/>
          <w:u w:val="single"/>
        </w:rPr>
        <w:t>E</w:t>
      </w:r>
      <w:r w:rsidR="00CE02A4" w:rsidRPr="00993DE2">
        <w:rPr>
          <w:rFonts w:cs="Arial"/>
          <w:u w:val="single"/>
        </w:rPr>
        <w:t>ngage with key stakeholders on the proposed roll out of the broadband USO and full fibre to rural areas.</w:t>
      </w:r>
    </w:p>
    <w:p w14:paraId="696A95B1" w14:textId="77777777" w:rsidR="00E37168" w:rsidRPr="00DB1E52" w:rsidRDefault="00E37168" w:rsidP="00BC06DA">
      <w:pPr>
        <w:pStyle w:val="ListParagraph"/>
        <w:numPr>
          <w:ilvl w:val="0"/>
          <w:numId w:val="0"/>
        </w:numPr>
        <w:spacing w:after="0" w:line="240" w:lineRule="auto"/>
        <w:ind w:left="360"/>
        <w:jc w:val="both"/>
        <w:rPr>
          <w:rStyle w:val="ReportTemplate"/>
        </w:rPr>
      </w:pPr>
    </w:p>
    <w:p w14:paraId="37250E1B" w14:textId="3435887B" w:rsidR="00C20672" w:rsidRDefault="00FF35DD" w:rsidP="00BC06DA">
      <w:pPr>
        <w:pStyle w:val="ListParagraph"/>
        <w:numPr>
          <w:ilvl w:val="1"/>
          <w:numId w:val="1"/>
        </w:numPr>
        <w:spacing w:after="0" w:line="240" w:lineRule="auto"/>
        <w:jc w:val="both"/>
        <w:rPr>
          <w:rStyle w:val="ReportTemplate"/>
        </w:rPr>
      </w:pPr>
      <w:r>
        <w:rPr>
          <w:rFonts w:cs="Arial"/>
        </w:rPr>
        <w:t xml:space="preserve">As the sole digital infrastructure provider delivering the </w:t>
      </w:r>
      <w:r w:rsidR="0022492A">
        <w:rPr>
          <w:rFonts w:cs="Arial"/>
        </w:rPr>
        <w:t xml:space="preserve">broadband universal service obligation (USO), the </w:t>
      </w:r>
      <w:r w:rsidR="00390109">
        <w:rPr>
          <w:rFonts w:cs="Arial"/>
        </w:rPr>
        <w:t xml:space="preserve">Working </w:t>
      </w:r>
      <w:r w:rsidR="0022492A">
        <w:rPr>
          <w:rFonts w:cs="Arial"/>
        </w:rPr>
        <w:t>G</w:t>
      </w:r>
      <w:r w:rsidR="007D1804">
        <w:rPr>
          <w:rFonts w:cs="Arial"/>
        </w:rPr>
        <w:t>roup</w:t>
      </w:r>
      <w:r w:rsidR="0022492A">
        <w:rPr>
          <w:rFonts w:cs="Arial"/>
        </w:rPr>
        <w:t xml:space="preserve"> </w:t>
      </w:r>
      <w:r w:rsidR="00067859">
        <w:rPr>
          <w:rFonts w:cs="Arial"/>
        </w:rPr>
        <w:t>met</w:t>
      </w:r>
      <w:r w:rsidR="007D1804" w:rsidRPr="00A047BF">
        <w:rPr>
          <w:rFonts w:cs="Arial"/>
        </w:rPr>
        <w:t xml:space="preserve"> with </w:t>
      </w:r>
      <w:proofErr w:type="spellStart"/>
      <w:r w:rsidR="007D1804" w:rsidRPr="00A047BF">
        <w:rPr>
          <w:rFonts w:cs="Arial"/>
        </w:rPr>
        <w:t>Openreach</w:t>
      </w:r>
      <w:proofErr w:type="spellEnd"/>
      <w:r w:rsidR="007D1804" w:rsidRPr="00A047BF">
        <w:rPr>
          <w:rFonts w:cs="Arial"/>
        </w:rPr>
        <w:t xml:space="preserve"> to discuss the role local government can play helping expand digital connectivity to rural areas. </w:t>
      </w:r>
      <w:r w:rsidR="00E265CA">
        <w:rPr>
          <w:rStyle w:val="ReportTemplate"/>
        </w:rPr>
        <w:t xml:space="preserve">In conversations </w:t>
      </w:r>
      <w:r w:rsidR="00A047BF">
        <w:rPr>
          <w:rStyle w:val="ReportTemplate"/>
        </w:rPr>
        <w:t xml:space="preserve">with </w:t>
      </w:r>
      <w:r w:rsidR="005F003A">
        <w:rPr>
          <w:rStyle w:val="ReportTemplate"/>
        </w:rPr>
        <w:t xml:space="preserve">the provider it </w:t>
      </w:r>
      <w:r w:rsidR="00C20672">
        <w:rPr>
          <w:rStyle w:val="ReportTemplate"/>
        </w:rPr>
        <w:t>was</w:t>
      </w:r>
      <w:r w:rsidR="004475D3">
        <w:rPr>
          <w:rStyle w:val="ReportTemplate"/>
        </w:rPr>
        <w:t xml:space="preserve"> clear </w:t>
      </w:r>
      <w:r w:rsidR="00C20672">
        <w:rPr>
          <w:rStyle w:val="ReportTemplate"/>
        </w:rPr>
        <w:t>t</w:t>
      </w:r>
      <w:r w:rsidR="00E265CA">
        <w:rPr>
          <w:rStyle w:val="ReportTemplate"/>
        </w:rPr>
        <w:t>here remain</w:t>
      </w:r>
      <w:r w:rsidR="00C20672">
        <w:rPr>
          <w:rStyle w:val="ReportTemplate"/>
        </w:rPr>
        <w:t>ed</w:t>
      </w:r>
      <w:r w:rsidR="00E265CA">
        <w:rPr>
          <w:rStyle w:val="ReportTemplate"/>
        </w:rPr>
        <w:t xml:space="preserve"> a lack of clarity from Government and Ofcom on how </w:t>
      </w:r>
      <w:r w:rsidR="00C20672">
        <w:rPr>
          <w:rStyle w:val="ReportTemplate"/>
        </w:rPr>
        <w:t>exactly</w:t>
      </w:r>
      <w:r w:rsidR="00E265CA">
        <w:rPr>
          <w:rStyle w:val="ReportTemplate"/>
        </w:rPr>
        <w:t xml:space="preserve"> the USO </w:t>
      </w:r>
      <w:r w:rsidR="00E90BF3">
        <w:rPr>
          <w:rStyle w:val="ReportTemplate"/>
        </w:rPr>
        <w:t xml:space="preserve">will be implemented. </w:t>
      </w:r>
    </w:p>
    <w:p w14:paraId="09537C66" w14:textId="77777777" w:rsidR="00C20672" w:rsidRDefault="00C20672" w:rsidP="00BC06DA">
      <w:pPr>
        <w:pStyle w:val="ListParagraph"/>
        <w:numPr>
          <w:ilvl w:val="0"/>
          <w:numId w:val="0"/>
        </w:numPr>
        <w:spacing w:after="0" w:line="240" w:lineRule="auto"/>
        <w:ind w:left="792"/>
        <w:jc w:val="both"/>
        <w:rPr>
          <w:rStyle w:val="ReportTemplate"/>
        </w:rPr>
      </w:pPr>
    </w:p>
    <w:p w14:paraId="4990A42E" w14:textId="04C19361" w:rsidR="00FF5F69" w:rsidRDefault="00C20672" w:rsidP="00BC06DA">
      <w:pPr>
        <w:pStyle w:val="ListParagraph"/>
        <w:numPr>
          <w:ilvl w:val="1"/>
          <w:numId w:val="1"/>
        </w:numPr>
        <w:spacing w:after="0" w:line="240" w:lineRule="auto"/>
        <w:jc w:val="both"/>
        <w:rPr>
          <w:rStyle w:val="ReportTemplate"/>
        </w:rPr>
      </w:pPr>
      <w:r>
        <w:rPr>
          <w:rStyle w:val="ReportTemplate"/>
        </w:rPr>
        <w:t xml:space="preserve">Since then, </w:t>
      </w:r>
      <w:r w:rsidR="00E90BF3">
        <w:rPr>
          <w:rStyle w:val="ReportTemplate"/>
        </w:rPr>
        <w:t>Ofcom</w:t>
      </w:r>
      <w:r>
        <w:rPr>
          <w:rStyle w:val="ReportTemplate"/>
        </w:rPr>
        <w:t xml:space="preserve"> </w:t>
      </w:r>
      <w:r w:rsidR="00E90BF3">
        <w:rPr>
          <w:rStyle w:val="ReportTemplate"/>
        </w:rPr>
        <w:t xml:space="preserve">launched a final consultation on </w:t>
      </w:r>
      <w:hyperlink r:id="rId11" w:history="1">
        <w:r w:rsidR="00E90BF3" w:rsidRPr="00E90BF3">
          <w:rPr>
            <w:rStyle w:val="Hyperlink"/>
          </w:rPr>
          <w:t>the implementation of the USO</w:t>
        </w:r>
      </w:hyperlink>
      <w:r>
        <w:rPr>
          <w:rStyle w:val="ReportTemplate"/>
        </w:rPr>
        <w:t>. The</w:t>
      </w:r>
      <w:r w:rsidR="00DE3618">
        <w:rPr>
          <w:rStyle w:val="ReportTemplate"/>
        </w:rPr>
        <w:t xml:space="preserve"> LGA </w:t>
      </w:r>
      <w:r>
        <w:rPr>
          <w:rStyle w:val="ReportTemplate"/>
        </w:rPr>
        <w:t xml:space="preserve">submitted a formal </w:t>
      </w:r>
      <w:r w:rsidR="00DE3618">
        <w:rPr>
          <w:rStyle w:val="ReportTemplate"/>
        </w:rPr>
        <w:t>respon</w:t>
      </w:r>
      <w:r>
        <w:rPr>
          <w:rStyle w:val="ReportTemplate"/>
        </w:rPr>
        <w:t>se</w:t>
      </w:r>
      <w:r w:rsidR="00DE3618">
        <w:rPr>
          <w:rStyle w:val="ReportTemplate"/>
        </w:rPr>
        <w:t xml:space="preserve"> with </w:t>
      </w:r>
      <w:r w:rsidR="002E1060">
        <w:rPr>
          <w:rStyle w:val="ReportTemplate"/>
        </w:rPr>
        <w:t>ov</w:t>
      </w:r>
      <w:r w:rsidR="00DE3618">
        <w:rPr>
          <w:rStyle w:val="ReportTemplate"/>
        </w:rPr>
        <w:t>ersight</w:t>
      </w:r>
      <w:r w:rsidR="002E1060">
        <w:rPr>
          <w:rStyle w:val="ReportTemplate"/>
        </w:rPr>
        <w:t xml:space="preserve"> from lead members and the </w:t>
      </w:r>
      <w:r w:rsidR="00390109">
        <w:rPr>
          <w:rStyle w:val="ReportTemplate"/>
        </w:rPr>
        <w:t xml:space="preserve">Working </w:t>
      </w:r>
      <w:r>
        <w:rPr>
          <w:rStyle w:val="ReportTemplate"/>
        </w:rPr>
        <w:t>G</w:t>
      </w:r>
      <w:r w:rsidR="002E1060">
        <w:rPr>
          <w:rStyle w:val="ReportTemplate"/>
        </w:rPr>
        <w:t>roup</w:t>
      </w:r>
      <w:r w:rsidR="00DE3618">
        <w:rPr>
          <w:rStyle w:val="ReportTemplate"/>
        </w:rPr>
        <w:t>. It outlined</w:t>
      </w:r>
      <w:r w:rsidR="00067859">
        <w:rPr>
          <w:rStyle w:val="ReportTemplate"/>
        </w:rPr>
        <w:t>:</w:t>
      </w:r>
      <w:r w:rsidR="00DE3618">
        <w:rPr>
          <w:rStyle w:val="ReportTemplate"/>
        </w:rPr>
        <w:t xml:space="preserve"> </w:t>
      </w:r>
    </w:p>
    <w:p w14:paraId="3DAFCE30" w14:textId="77777777" w:rsidR="004E265B" w:rsidRDefault="004E265B" w:rsidP="00BC06DA">
      <w:pPr>
        <w:pStyle w:val="ListParagraph"/>
        <w:numPr>
          <w:ilvl w:val="0"/>
          <w:numId w:val="0"/>
        </w:numPr>
        <w:spacing w:after="0" w:line="240" w:lineRule="auto"/>
        <w:ind w:left="360"/>
        <w:jc w:val="both"/>
      </w:pPr>
    </w:p>
    <w:p w14:paraId="1C85DF8E" w14:textId="77777777" w:rsidR="004E265B" w:rsidRDefault="004E265B" w:rsidP="009C5AEC">
      <w:pPr>
        <w:pStyle w:val="ListParagraph"/>
        <w:numPr>
          <w:ilvl w:val="2"/>
          <w:numId w:val="1"/>
        </w:numPr>
        <w:spacing w:after="0" w:line="240" w:lineRule="auto"/>
        <w:ind w:left="1287" w:hanging="567"/>
        <w:jc w:val="both"/>
      </w:pPr>
      <w:r>
        <w:t xml:space="preserve">The LGA supports the maximum period of 12 months set out in the Digital Economy Act for residents to wait for an installation of a broadband connection under the Broadband USO. </w:t>
      </w:r>
    </w:p>
    <w:p w14:paraId="5A2170A0" w14:textId="77777777" w:rsidR="009C5AEC" w:rsidRDefault="009C5AEC" w:rsidP="009C5AEC">
      <w:pPr>
        <w:pStyle w:val="ListParagraph"/>
        <w:numPr>
          <w:ilvl w:val="0"/>
          <w:numId w:val="0"/>
        </w:numPr>
        <w:spacing w:after="0" w:line="240" w:lineRule="auto"/>
        <w:ind w:left="1287"/>
        <w:jc w:val="both"/>
      </w:pPr>
    </w:p>
    <w:p w14:paraId="098D17C7" w14:textId="0A3BF96F" w:rsidR="00FF5F69" w:rsidRDefault="003B1915" w:rsidP="009C5AEC">
      <w:pPr>
        <w:pStyle w:val="ListParagraph"/>
        <w:numPr>
          <w:ilvl w:val="2"/>
          <w:numId w:val="1"/>
        </w:numPr>
        <w:spacing w:after="0" w:line="240" w:lineRule="auto"/>
        <w:ind w:left="1287" w:hanging="567"/>
        <w:jc w:val="both"/>
      </w:pPr>
      <w:r>
        <w:t xml:space="preserve">Under current legalisation </w:t>
      </w:r>
      <w:r w:rsidR="007A5764">
        <w:t>Ofcom</w:t>
      </w:r>
      <w:r>
        <w:t xml:space="preserve"> is unable to</w:t>
      </w:r>
      <w:r w:rsidR="007A5764">
        <w:t xml:space="preserve"> requir</w:t>
      </w:r>
      <w:r>
        <w:t>e</w:t>
      </w:r>
      <w:r w:rsidR="007A5764">
        <w:t xml:space="preserve"> </w:t>
      </w:r>
      <w:r w:rsidR="00B773A7">
        <w:t>BT to introduce a</w:t>
      </w:r>
      <w:r w:rsidR="00FF5F69">
        <w:t xml:space="preserve"> </w:t>
      </w:r>
      <w:r w:rsidR="00B773A7">
        <w:t xml:space="preserve">USO </w:t>
      </w:r>
      <w:r w:rsidR="00FF5F69">
        <w:t>social tariff</w:t>
      </w:r>
      <w:r>
        <w:t>. As such, the LGA outlined the regulator should at</w:t>
      </w:r>
      <w:r w:rsidR="00641B9C">
        <w:t>,</w:t>
      </w:r>
      <w:r>
        <w:t xml:space="preserve"> the very least</w:t>
      </w:r>
      <w:r w:rsidR="00641B9C">
        <w:t>,</w:t>
      </w:r>
      <w:r w:rsidR="00FF5F69">
        <w:t xml:space="preserve"> seek </w:t>
      </w:r>
      <w:r>
        <w:t xml:space="preserve">a </w:t>
      </w:r>
      <w:r w:rsidR="00FF5F69">
        <w:t>voluntary commitment</w:t>
      </w:r>
      <w:r>
        <w:t xml:space="preserve"> </w:t>
      </w:r>
      <w:r w:rsidR="00AE7E1E">
        <w:t xml:space="preserve">from the provider </w:t>
      </w:r>
      <w:r w:rsidR="00FF5F69">
        <w:t xml:space="preserve">to offer their broadband social tariff to USO customers. </w:t>
      </w:r>
    </w:p>
    <w:p w14:paraId="64B5CBBC" w14:textId="77777777" w:rsidR="009C5AEC" w:rsidRDefault="009C5AEC" w:rsidP="009C5AEC">
      <w:pPr>
        <w:pStyle w:val="ListParagraph"/>
        <w:numPr>
          <w:ilvl w:val="0"/>
          <w:numId w:val="0"/>
        </w:numPr>
        <w:spacing w:after="0" w:line="240" w:lineRule="auto"/>
        <w:ind w:left="1287"/>
        <w:jc w:val="both"/>
      </w:pPr>
    </w:p>
    <w:p w14:paraId="5A3A6269" w14:textId="39DCCF12" w:rsidR="007F5777" w:rsidRDefault="007F5777" w:rsidP="009C5AEC">
      <w:pPr>
        <w:pStyle w:val="ListParagraph"/>
        <w:numPr>
          <w:ilvl w:val="2"/>
          <w:numId w:val="1"/>
        </w:numPr>
        <w:spacing w:after="0" w:line="240" w:lineRule="auto"/>
        <w:ind w:left="1287" w:hanging="567"/>
        <w:jc w:val="both"/>
      </w:pPr>
      <w:r>
        <w:t xml:space="preserve">Ofcom should ensure all eligible consumers are made aware of their entitlement to a connection under the broadband USO by requiring BT to contact all eligible premises by post and ensure all information disseminated is as clear as possible. </w:t>
      </w:r>
    </w:p>
    <w:p w14:paraId="147ED72B" w14:textId="02C44104" w:rsidR="00ED40CF" w:rsidRDefault="00ED40CF" w:rsidP="00BC06DA">
      <w:pPr>
        <w:pStyle w:val="ListParagraph"/>
        <w:spacing w:after="0" w:line="240" w:lineRule="auto"/>
        <w:jc w:val="both"/>
        <w:rPr>
          <w:rStyle w:val="ReportTemplate"/>
        </w:rPr>
      </w:pPr>
      <w:r>
        <w:rPr>
          <w:rStyle w:val="ReportTemplate"/>
        </w:rPr>
        <w:lastRenderedPageBreak/>
        <w:t xml:space="preserve">The </w:t>
      </w:r>
      <w:r w:rsidR="00390109">
        <w:rPr>
          <w:rStyle w:val="ReportTemplate"/>
        </w:rPr>
        <w:t>Working</w:t>
      </w:r>
      <w:r>
        <w:rPr>
          <w:rStyle w:val="ReportTemplate"/>
        </w:rPr>
        <w:t xml:space="preserve"> Group also </w:t>
      </w:r>
      <w:r w:rsidR="00067859">
        <w:rPr>
          <w:rStyle w:val="ReportTemplate"/>
        </w:rPr>
        <w:t>oversaw</w:t>
      </w:r>
      <w:r>
        <w:rPr>
          <w:rStyle w:val="ReportTemplate"/>
        </w:rPr>
        <w:t xml:space="preserve"> the </w:t>
      </w:r>
      <w:r w:rsidR="00067859">
        <w:rPr>
          <w:rStyle w:val="ReportTemplate"/>
        </w:rPr>
        <w:t>drafting</w:t>
      </w:r>
      <w:r>
        <w:rPr>
          <w:rStyle w:val="ReportTemplate"/>
        </w:rPr>
        <w:t xml:space="preserve"> of a councillors’ handbook on digital connectivity</w:t>
      </w:r>
      <w:r>
        <w:rPr>
          <w:rStyle w:val="FootnoteReference"/>
        </w:rPr>
        <w:footnoteReference w:id="2"/>
      </w:r>
      <w:r>
        <w:rPr>
          <w:rStyle w:val="ReportTemplate"/>
        </w:rPr>
        <w:t xml:space="preserve"> funded by the Government’s improvement grant received by the LGA.</w:t>
      </w:r>
      <w:r>
        <w:rPr>
          <w:rStyle w:val="FootnoteReference"/>
        </w:rPr>
        <w:footnoteReference w:id="3"/>
      </w:r>
      <w:r>
        <w:rPr>
          <w:rStyle w:val="ReportTemplate"/>
        </w:rPr>
        <w:t xml:space="preserve"> </w:t>
      </w:r>
      <w:r w:rsidRPr="00976B13">
        <w:rPr>
          <w:rStyle w:val="ReportTemplate"/>
        </w:rPr>
        <w:t xml:space="preserve">It </w:t>
      </w:r>
      <w:r>
        <w:rPr>
          <w:rStyle w:val="ReportTemplate"/>
        </w:rPr>
        <w:t>provide</w:t>
      </w:r>
      <w:r w:rsidR="00067859">
        <w:rPr>
          <w:rStyle w:val="ReportTemplate"/>
        </w:rPr>
        <w:t>s</w:t>
      </w:r>
      <w:r>
        <w:rPr>
          <w:rStyle w:val="ReportTemplate"/>
        </w:rPr>
        <w:t xml:space="preserve"> </w:t>
      </w:r>
      <w:r w:rsidRPr="00976B13">
        <w:rPr>
          <w:rStyle w:val="ReportTemplate"/>
        </w:rPr>
        <w:t>a clear and accessi</w:t>
      </w:r>
      <w:r>
        <w:rPr>
          <w:rStyle w:val="ReportTemplate"/>
        </w:rPr>
        <w:t>ble guide to support backbench councillors with limited knowledge in this area who wish to help their communities improve their connectivity. It is due to be published in July 2019.</w:t>
      </w:r>
    </w:p>
    <w:p w14:paraId="6798BE6C" w14:textId="77777777" w:rsidR="00ED40CF" w:rsidRDefault="00ED40CF" w:rsidP="00BC06DA">
      <w:pPr>
        <w:spacing w:after="0" w:line="240" w:lineRule="auto"/>
        <w:jc w:val="both"/>
        <w:rPr>
          <w:rFonts w:cs="Arial"/>
          <w:u w:val="single"/>
        </w:rPr>
      </w:pPr>
    </w:p>
    <w:p w14:paraId="17E12800" w14:textId="6E6D0654" w:rsidR="00DB1E52" w:rsidRPr="006229E5" w:rsidRDefault="006229E5" w:rsidP="00BC06DA">
      <w:pPr>
        <w:spacing w:after="0" w:line="240" w:lineRule="auto"/>
        <w:jc w:val="both"/>
        <w:rPr>
          <w:rFonts w:cs="Arial"/>
          <w:u w:val="single"/>
        </w:rPr>
      </w:pPr>
      <w:r w:rsidRPr="006229E5">
        <w:rPr>
          <w:rFonts w:cs="Arial"/>
          <w:u w:val="single"/>
        </w:rPr>
        <w:t>Ensuring fast and reliable digital connectivity is provided to new builds</w:t>
      </w:r>
    </w:p>
    <w:p w14:paraId="7E9FB1D6" w14:textId="77777777" w:rsidR="006229E5" w:rsidRPr="00DB1E52" w:rsidRDefault="006229E5" w:rsidP="00BC06DA">
      <w:pPr>
        <w:spacing w:after="0" w:line="240" w:lineRule="auto"/>
        <w:ind w:left="360" w:hanging="360"/>
        <w:jc w:val="both"/>
        <w:rPr>
          <w:rStyle w:val="ReportTemplate"/>
        </w:rPr>
      </w:pPr>
    </w:p>
    <w:p w14:paraId="33C84717" w14:textId="7A3E906B" w:rsidR="00DB1E52" w:rsidRPr="00DB1E52" w:rsidRDefault="0088412D" w:rsidP="00BC06DA">
      <w:pPr>
        <w:pStyle w:val="ListParagraph"/>
        <w:spacing w:after="0" w:line="240" w:lineRule="auto"/>
        <w:jc w:val="both"/>
        <w:rPr>
          <w:rStyle w:val="ReportTemplate"/>
        </w:rPr>
      </w:pPr>
      <w:r>
        <w:rPr>
          <w:rStyle w:val="ReportTemplate"/>
        </w:rPr>
        <w:t xml:space="preserve">Last year, </w:t>
      </w:r>
      <w:r w:rsidR="00DB1E52" w:rsidRPr="00DB1E52">
        <w:rPr>
          <w:rStyle w:val="ReportTemplate"/>
        </w:rPr>
        <w:t xml:space="preserve">LGA research in partnership with </w:t>
      </w:r>
      <w:proofErr w:type="spellStart"/>
      <w:r w:rsidR="00DB1E52" w:rsidRPr="00DB1E52">
        <w:rPr>
          <w:rStyle w:val="ReportTemplate"/>
        </w:rPr>
        <w:t>Think</w:t>
      </w:r>
      <w:r w:rsidR="009A1CC7">
        <w:rPr>
          <w:rStyle w:val="ReportTemplate"/>
        </w:rPr>
        <w:t>B</w:t>
      </w:r>
      <w:r w:rsidR="00DB1E52" w:rsidRPr="00DB1E52">
        <w:rPr>
          <w:rStyle w:val="ReportTemplate"/>
        </w:rPr>
        <w:t>roadband</w:t>
      </w:r>
      <w:proofErr w:type="spellEnd"/>
      <w:r w:rsidR="00DB1E52" w:rsidRPr="00DB1E52">
        <w:rPr>
          <w:rStyle w:val="ReportTemplate"/>
        </w:rPr>
        <w:t xml:space="preserve"> </w:t>
      </w:r>
      <w:r w:rsidR="00DE3618">
        <w:rPr>
          <w:rStyle w:val="ReportTemplate"/>
        </w:rPr>
        <w:t>found that</w:t>
      </w:r>
      <w:r w:rsidR="00DB1E52" w:rsidRPr="00DB1E52">
        <w:rPr>
          <w:rStyle w:val="ReportTemplate"/>
        </w:rPr>
        <w:t xml:space="preserve"> one in five rural homes built in the last three years </w:t>
      </w:r>
      <w:r w:rsidR="00DE3618">
        <w:rPr>
          <w:rStyle w:val="ReportTemplate"/>
        </w:rPr>
        <w:t>was</w:t>
      </w:r>
      <w:r w:rsidR="00DB1E52" w:rsidRPr="00DB1E52">
        <w:rPr>
          <w:rStyle w:val="ReportTemplate"/>
        </w:rPr>
        <w:t xml:space="preserve"> still not connected to superfast broadband. In July 2018, the Board’s Post-Brexit England Commission </w:t>
      </w:r>
      <w:r w:rsidR="00A047BF">
        <w:rPr>
          <w:rStyle w:val="ReportTemplate"/>
        </w:rPr>
        <w:t xml:space="preserve">interim report </w:t>
      </w:r>
      <w:r w:rsidR="00DB1E52" w:rsidRPr="00DB1E52">
        <w:rPr>
          <w:rStyle w:val="ReportTemplate"/>
        </w:rPr>
        <w:t xml:space="preserve">called for legislation to </w:t>
      </w:r>
      <w:r w:rsidR="00DD4BE9">
        <w:rPr>
          <w:rStyle w:val="ReportTemplate"/>
        </w:rPr>
        <w:t>require</w:t>
      </w:r>
      <w:r w:rsidR="00DD4BE9" w:rsidRPr="00DB1E52">
        <w:rPr>
          <w:rStyle w:val="ReportTemplate"/>
        </w:rPr>
        <w:t xml:space="preserve"> </w:t>
      </w:r>
      <w:r w:rsidR="00DB1E52" w:rsidRPr="00DB1E52">
        <w:rPr>
          <w:rStyle w:val="ReportTemplate"/>
        </w:rPr>
        <w:t>developers to connect properties to future-proofed digital connectivity.</w:t>
      </w:r>
    </w:p>
    <w:p w14:paraId="255C14F3" w14:textId="77777777" w:rsidR="00DB1E52" w:rsidRPr="00DB1E52" w:rsidRDefault="00DB1E52" w:rsidP="00BC06DA">
      <w:pPr>
        <w:pStyle w:val="ListParagraph"/>
        <w:numPr>
          <w:ilvl w:val="0"/>
          <w:numId w:val="0"/>
        </w:numPr>
        <w:spacing w:after="0" w:line="240" w:lineRule="auto"/>
        <w:ind w:left="360"/>
        <w:jc w:val="both"/>
        <w:rPr>
          <w:rStyle w:val="ReportTemplate"/>
        </w:rPr>
      </w:pPr>
    </w:p>
    <w:p w14:paraId="589C6EB7" w14:textId="71D5762F" w:rsidR="00DB1E52" w:rsidRPr="00DB1E52" w:rsidRDefault="004E265B" w:rsidP="00BC06DA">
      <w:pPr>
        <w:pStyle w:val="ListParagraph"/>
        <w:spacing w:after="0" w:line="240" w:lineRule="auto"/>
        <w:jc w:val="both"/>
        <w:rPr>
          <w:rStyle w:val="ReportTemplate"/>
        </w:rPr>
      </w:pPr>
      <w:r>
        <w:rPr>
          <w:rStyle w:val="ReportTemplate"/>
        </w:rPr>
        <w:t>Since then, t</w:t>
      </w:r>
      <w:r w:rsidR="00DB1E52" w:rsidRPr="00DB1E52">
        <w:rPr>
          <w:rStyle w:val="ReportTemplate"/>
        </w:rPr>
        <w:t xml:space="preserve">he Government launched a formal consultation </w:t>
      </w:r>
      <w:r w:rsidR="00046059">
        <w:rPr>
          <w:rStyle w:val="ReportTemplate"/>
        </w:rPr>
        <w:t>on</w:t>
      </w:r>
      <w:r w:rsidR="00046059" w:rsidRPr="00DB1E52">
        <w:rPr>
          <w:rStyle w:val="ReportTemplate"/>
        </w:rPr>
        <w:t xml:space="preserve"> introducing such legislation </w:t>
      </w:r>
      <w:r w:rsidR="00DB1E52" w:rsidRPr="00DB1E52">
        <w:rPr>
          <w:rStyle w:val="ReportTemplate"/>
        </w:rPr>
        <w:t>a</w:t>
      </w:r>
      <w:r w:rsidR="00046059">
        <w:rPr>
          <w:rStyle w:val="ReportTemplate"/>
        </w:rPr>
        <w:t>t the Autumn Budget. It outlined</w:t>
      </w:r>
      <w:r w:rsidR="00DB1E52" w:rsidRPr="00DB1E52">
        <w:rPr>
          <w:rStyle w:val="ReportTemplate"/>
        </w:rPr>
        <w:t xml:space="preserve"> proposals for developers to be able to invoke a “duty to connect” on broadband providers to force them to connect premises to gigabit capable infrastructure should a commercial agreement be unable to be reached via normal routes. </w:t>
      </w:r>
    </w:p>
    <w:p w14:paraId="0450446A" w14:textId="77777777" w:rsidR="00DB1E52" w:rsidRPr="00DB1E52" w:rsidRDefault="00DB1E52" w:rsidP="00BC06DA">
      <w:pPr>
        <w:pStyle w:val="ListParagraph"/>
        <w:numPr>
          <w:ilvl w:val="0"/>
          <w:numId w:val="0"/>
        </w:numPr>
        <w:spacing w:after="0" w:line="240" w:lineRule="auto"/>
        <w:ind w:left="360"/>
        <w:jc w:val="both"/>
        <w:rPr>
          <w:rStyle w:val="ReportTemplate"/>
        </w:rPr>
      </w:pPr>
    </w:p>
    <w:p w14:paraId="75778AEA" w14:textId="25F477A3" w:rsidR="008C5382" w:rsidRPr="008C5382" w:rsidRDefault="00046059" w:rsidP="00BC06DA">
      <w:pPr>
        <w:pStyle w:val="ListParagraph"/>
        <w:spacing w:after="0" w:line="240" w:lineRule="auto"/>
        <w:jc w:val="both"/>
        <w:rPr>
          <w:b/>
        </w:rPr>
      </w:pPr>
      <w:r>
        <w:rPr>
          <w:rStyle w:val="ReportTemplate"/>
        </w:rPr>
        <w:t xml:space="preserve">With </w:t>
      </w:r>
      <w:r w:rsidR="00265A64">
        <w:rPr>
          <w:rStyle w:val="ReportTemplate"/>
        </w:rPr>
        <w:t xml:space="preserve">the </w:t>
      </w:r>
      <w:r w:rsidR="00612F6C">
        <w:rPr>
          <w:rStyle w:val="ReportTemplate"/>
        </w:rPr>
        <w:t>oversight of lead members</w:t>
      </w:r>
      <w:r w:rsidR="00C73FE1">
        <w:rPr>
          <w:rStyle w:val="ReportTemplate"/>
        </w:rPr>
        <w:t xml:space="preserve"> and</w:t>
      </w:r>
      <w:r w:rsidR="00612F6C">
        <w:rPr>
          <w:rStyle w:val="ReportTemplate"/>
        </w:rPr>
        <w:t xml:space="preserve"> the </w:t>
      </w:r>
      <w:r w:rsidR="00390109">
        <w:rPr>
          <w:rStyle w:val="ReportTemplate"/>
        </w:rPr>
        <w:t>Working Group</w:t>
      </w:r>
      <w:r>
        <w:rPr>
          <w:rStyle w:val="ReportTemplate"/>
        </w:rPr>
        <w:t xml:space="preserve">, the LGA submitted a formal consultation response. </w:t>
      </w:r>
      <w:r w:rsidR="00265A64" w:rsidRPr="00265A64">
        <w:rPr>
          <w:rFonts w:cs="Arial"/>
          <w:color w:val="000000"/>
          <w:shd w:val="clear" w:color="auto" w:fill="FFFFFF"/>
        </w:rPr>
        <w:t>It outlined</w:t>
      </w:r>
      <w:r w:rsidR="009C5AEC">
        <w:rPr>
          <w:rFonts w:cs="Arial"/>
          <w:color w:val="000000"/>
          <w:shd w:val="clear" w:color="auto" w:fill="FFFFFF"/>
        </w:rPr>
        <w:t>:</w:t>
      </w:r>
      <w:r w:rsidR="00265A64" w:rsidRPr="00265A64">
        <w:rPr>
          <w:rFonts w:cs="Arial"/>
          <w:color w:val="000000"/>
          <w:shd w:val="clear" w:color="auto" w:fill="FFFFFF"/>
        </w:rPr>
        <w:t xml:space="preserve"> </w:t>
      </w:r>
    </w:p>
    <w:p w14:paraId="06193A55" w14:textId="77777777" w:rsidR="008C5382" w:rsidRPr="008C5382" w:rsidRDefault="008C5382" w:rsidP="00BC06DA">
      <w:pPr>
        <w:pStyle w:val="ListParagraph"/>
        <w:numPr>
          <w:ilvl w:val="0"/>
          <w:numId w:val="0"/>
        </w:numPr>
        <w:spacing w:after="0" w:line="240" w:lineRule="auto"/>
        <w:ind w:left="360"/>
        <w:jc w:val="both"/>
        <w:rPr>
          <w:rFonts w:cs="Arial"/>
          <w:color w:val="000000"/>
          <w:shd w:val="clear" w:color="auto" w:fill="FFFFFF"/>
        </w:rPr>
      </w:pPr>
    </w:p>
    <w:p w14:paraId="6FE17BD5" w14:textId="14F95840" w:rsidR="008C5382" w:rsidRPr="009C5AEC" w:rsidRDefault="00265A64" w:rsidP="00BC06DA">
      <w:pPr>
        <w:pStyle w:val="ListParagraph"/>
        <w:numPr>
          <w:ilvl w:val="1"/>
          <w:numId w:val="1"/>
        </w:numPr>
        <w:spacing w:after="0" w:line="240" w:lineRule="auto"/>
        <w:jc w:val="both"/>
      </w:pPr>
      <w:r w:rsidRPr="008C5382">
        <w:rPr>
          <w:rFonts w:cs="Arial"/>
          <w:color w:val="000000"/>
          <w:shd w:val="clear" w:color="auto" w:fill="FFFFFF"/>
        </w:rPr>
        <w:t>local government</w:t>
      </w:r>
      <w:r w:rsidR="00612F6C" w:rsidRPr="008C5382">
        <w:rPr>
          <w:rFonts w:cs="Arial"/>
          <w:color w:val="000000"/>
          <w:shd w:val="clear" w:color="auto" w:fill="FFFFFF"/>
        </w:rPr>
        <w:t>’s</w:t>
      </w:r>
      <w:r w:rsidRPr="008C5382">
        <w:rPr>
          <w:rFonts w:cs="Arial"/>
          <w:color w:val="000000"/>
          <w:shd w:val="clear" w:color="auto" w:fill="FFFFFF"/>
        </w:rPr>
        <w:t xml:space="preserve"> </w:t>
      </w:r>
      <w:r w:rsidR="004E265B" w:rsidRPr="008C5382">
        <w:rPr>
          <w:rFonts w:cs="Arial"/>
          <w:color w:val="000000"/>
          <w:shd w:val="clear" w:color="auto" w:fill="FFFFFF"/>
        </w:rPr>
        <w:t xml:space="preserve">support </w:t>
      </w:r>
      <w:r w:rsidR="00AE7E1E">
        <w:rPr>
          <w:rFonts w:cs="Arial"/>
          <w:color w:val="000000"/>
          <w:shd w:val="clear" w:color="auto" w:fill="FFFFFF"/>
        </w:rPr>
        <w:t>for Government</w:t>
      </w:r>
      <w:r w:rsidR="004E265B" w:rsidRPr="008C5382">
        <w:rPr>
          <w:rFonts w:cs="Arial"/>
          <w:color w:val="000000"/>
          <w:shd w:val="clear" w:color="auto" w:fill="FFFFFF"/>
        </w:rPr>
        <w:t xml:space="preserve"> to require broadband providers to connect new builds with full fibre broadband.</w:t>
      </w:r>
    </w:p>
    <w:p w14:paraId="275A61E2" w14:textId="77777777" w:rsidR="009C5AEC" w:rsidRPr="008C5382" w:rsidRDefault="009C5AEC" w:rsidP="009C5AEC">
      <w:pPr>
        <w:pStyle w:val="ListParagraph"/>
        <w:numPr>
          <w:ilvl w:val="0"/>
          <w:numId w:val="0"/>
        </w:numPr>
        <w:spacing w:after="0" w:line="240" w:lineRule="auto"/>
        <w:ind w:left="792"/>
        <w:jc w:val="both"/>
      </w:pPr>
    </w:p>
    <w:p w14:paraId="08F092C5" w14:textId="1A8D657B" w:rsidR="008C5382" w:rsidRDefault="00355F47" w:rsidP="00BC06DA">
      <w:pPr>
        <w:pStyle w:val="ListParagraph"/>
        <w:numPr>
          <w:ilvl w:val="1"/>
          <w:numId w:val="1"/>
        </w:numPr>
        <w:spacing w:after="0" w:line="240" w:lineRule="auto"/>
        <w:jc w:val="both"/>
      </w:pPr>
      <w:r w:rsidRPr="008C5382">
        <w:t>Government should implement measures to monitor installation timescales over the first year of the proposal and, if necessary, bring broadband providers into line with the standard installation timeframes expected of utilities companies.</w:t>
      </w:r>
    </w:p>
    <w:p w14:paraId="3E5DD5B0" w14:textId="77777777" w:rsidR="009C5AEC" w:rsidRPr="008C5382" w:rsidRDefault="009C5AEC" w:rsidP="009C5AEC">
      <w:pPr>
        <w:pStyle w:val="ListParagraph"/>
        <w:numPr>
          <w:ilvl w:val="0"/>
          <w:numId w:val="0"/>
        </w:numPr>
        <w:spacing w:after="0" w:line="240" w:lineRule="auto"/>
        <w:ind w:left="792"/>
        <w:jc w:val="both"/>
      </w:pPr>
    </w:p>
    <w:p w14:paraId="6F9B9453" w14:textId="7D2858D6" w:rsidR="008C5382" w:rsidRDefault="00AE7E1E" w:rsidP="00BC06DA">
      <w:pPr>
        <w:pStyle w:val="ListParagraph"/>
        <w:numPr>
          <w:ilvl w:val="1"/>
          <w:numId w:val="1"/>
        </w:numPr>
        <w:spacing w:after="0" w:line="240" w:lineRule="auto"/>
        <w:jc w:val="both"/>
      </w:pPr>
      <w:r>
        <w:t>M</w:t>
      </w:r>
      <w:r w:rsidR="008E7D70" w:rsidRPr="008C5382">
        <w:t xml:space="preserve">ore clarity is needed from Government </w:t>
      </w:r>
      <w:r w:rsidR="00837ADC">
        <w:t>on</w:t>
      </w:r>
      <w:r w:rsidR="008E7D70" w:rsidRPr="008C5382">
        <w:t xml:space="preserve"> the role planning authorit</w:t>
      </w:r>
      <w:r w:rsidR="00837ADC">
        <w:t>ies will</w:t>
      </w:r>
      <w:r w:rsidR="008E7D70" w:rsidRPr="008C5382">
        <w:t xml:space="preserve"> </w:t>
      </w:r>
      <w:r w:rsidR="00837ADC">
        <w:t>need</w:t>
      </w:r>
      <w:r w:rsidR="008E7D70" w:rsidRPr="008C5382">
        <w:t xml:space="preserve"> to play if a </w:t>
      </w:r>
      <w:r w:rsidR="00837ADC">
        <w:t xml:space="preserve">broadband </w:t>
      </w:r>
      <w:r w:rsidR="008E7D70" w:rsidRPr="008C5382">
        <w:t xml:space="preserve">provider is challenged on the </w:t>
      </w:r>
      <w:r w:rsidR="00837ADC">
        <w:t>connectivity</w:t>
      </w:r>
      <w:r w:rsidR="008E7D70" w:rsidRPr="008C5382">
        <w:t xml:space="preserve"> it has provided to a new build estate.</w:t>
      </w:r>
    </w:p>
    <w:p w14:paraId="1EC09E96" w14:textId="77777777" w:rsidR="009C5AEC" w:rsidRPr="008C5382" w:rsidRDefault="009C5AEC" w:rsidP="009C5AEC">
      <w:pPr>
        <w:pStyle w:val="ListParagraph"/>
        <w:numPr>
          <w:ilvl w:val="0"/>
          <w:numId w:val="0"/>
        </w:numPr>
        <w:spacing w:after="0" w:line="240" w:lineRule="auto"/>
        <w:ind w:left="792"/>
        <w:jc w:val="both"/>
      </w:pPr>
    </w:p>
    <w:p w14:paraId="3176120F" w14:textId="4DF62A23" w:rsidR="008C5382" w:rsidRPr="009C5AEC" w:rsidRDefault="00837ADC" w:rsidP="00BC06DA">
      <w:pPr>
        <w:pStyle w:val="ListParagraph"/>
        <w:numPr>
          <w:ilvl w:val="1"/>
          <w:numId w:val="1"/>
        </w:numPr>
        <w:spacing w:after="0" w:line="240" w:lineRule="auto"/>
        <w:jc w:val="both"/>
      </w:pPr>
      <w:r>
        <w:t>D</w:t>
      </w:r>
      <w:r w:rsidR="00662C03" w:rsidRPr="008C5382">
        <w:t>evelopers</w:t>
      </w:r>
      <w:r w:rsidR="00631E82" w:rsidRPr="008C5382">
        <w:t xml:space="preserve"> </w:t>
      </w:r>
      <w:r w:rsidR="00631E82" w:rsidRPr="008C5382">
        <w:rPr>
          <w:bCs/>
        </w:rPr>
        <w:t xml:space="preserve">should engage with at least two network operators who can provide gigabit-capable connections to the </w:t>
      </w:r>
      <w:r w:rsidR="008C5382" w:rsidRPr="008C5382">
        <w:rPr>
          <w:bCs/>
        </w:rPr>
        <w:t>development and</w:t>
      </w:r>
      <w:r w:rsidR="00631E82" w:rsidRPr="008C5382">
        <w:rPr>
          <w:bCs/>
        </w:rPr>
        <w:t xml:space="preserve"> must also inform the council with digital infrastructure responsibility, such as </w:t>
      </w:r>
      <w:r w:rsidR="00662C03" w:rsidRPr="008C5382">
        <w:rPr>
          <w:bCs/>
        </w:rPr>
        <w:t>county</w:t>
      </w:r>
      <w:r w:rsidR="00631E82" w:rsidRPr="008C5382">
        <w:rPr>
          <w:bCs/>
        </w:rPr>
        <w:t xml:space="preserve"> councils in two tier areas, of their plans.</w:t>
      </w:r>
    </w:p>
    <w:p w14:paraId="11417B2E" w14:textId="77777777" w:rsidR="009C5AEC" w:rsidRPr="008C5382" w:rsidRDefault="009C5AEC" w:rsidP="009C5AEC">
      <w:pPr>
        <w:pStyle w:val="ListParagraph"/>
        <w:numPr>
          <w:ilvl w:val="0"/>
          <w:numId w:val="0"/>
        </w:numPr>
        <w:spacing w:after="0" w:line="240" w:lineRule="auto"/>
        <w:ind w:left="792"/>
        <w:jc w:val="both"/>
      </w:pPr>
    </w:p>
    <w:p w14:paraId="3A46845D" w14:textId="3687EEFE" w:rsidR="001E3097" w:rsidRPr="008C5382" w:rsidRDefault="001E3097" w:rsidP="00BC06DA">
      <w:pPr>
        <w:pStyle w:val="ListParagraph"/>
        <w:numPr>
          <w:ilvl w:val="1"/>
          <w:numId w:val="1"/>
        </w:numPr>
        <w:spacing w:after="0" w:line="240" w:lineRule="auto"/>
        <w:jc w:val="both"/>
      </w:pPr>
      <w:r w:rsidRPr="008C5382">
        <w:t xml:space="preserve">Government </w:t>
      </w:r>
      <w:r w:rsidR="005A7E6C">
        <w:t xml:space="preserve">must </w:t>
      </w:r>
      <w:r w:rsidRPr="008C5382">
        <w:t xml:space="preserve">undertake proper modelling to understand how many properties could potentially breach the threshold of £3,000 per premises connection cost, and thus be unserved by gigabit connectivity. </w:t>
      </w:r>
    </w:p>
    <w:p w14:paraId="706159D8" w14:textId="77777777" w:rsidR="009C5AEC" w:rsidRDefault="009C5AEC" w:rsidP="00BC06DA">
      <w:pPr>
        <w:spacing w:after="0" w:line="240" w:lineRule="auto"/>
        <w:ind w:left="0" w:firstLine="0"/>
        <w:jc w:val="both"/>
        <w:rPr>
          <w:rFonts w:cs="Arial"/>
          <w:b/>
        </w:rPr>
      </w:pPr>
    </w:p>
    <w:p w14:paraId="45DFDDA0" w14:textId="77777777" w:rsidR="009341E1" w:rsidRDefault="009341E1" w:rsidP="00BC06DA">
      <w:pPr>
        <w:spacing w:after="0" w:line="240" w:lineRule="auto"/>
        <w:ind w:left="0" w:firstLine="0"/>
        <w:jc w:val="both"/>
        <w:rPr>
          <w:rFonts w:cs="Arial"/>
          <w:b/>
        </w:rPr>
      </w:pPr>
    </w:p>
    <w:p w14:paraId="38460ECE" w14:textId="77777777" w:rsidR="009341E1" w:rsidRDefault="009341E1" w:rsidP="00BC06DA">
      <w:pPr>
        <w:spacing w:after="0" w:line="240" w:lineRule="auto"/>
        <w:ind w:left="0" w:firstLine="0"/>
        <w:jc w:val="both"/>
        <w:rPr>
          <w:rFonts w:cs="Arial"/>
          <w:b/>
        </w:rPr>
      </w:pPr>
      <w:bookmarkStart w:id="1" w:name="_GoBack"/>
      <w:bookmarkEnd w:id="1"/>
    </w:p>
    <w:p w14:paraId="1D35677F" w14:textId="4C015805" w:rsidR="008667F0" w:rsidRDefault="009A1CC7" w:rsidP="00BC06DA">
      <w:pPr>
        <w:spacing w:after="0" w:line="240" w:lineRule="auto"/>
        <w:ind w:left="0" w:firstLine="0"/>
        <w:jc w:val="both"/>
        <w:rPr>
          <w:rFonts w:cs="Arial"/>
          <w:u w:val="single"/>
        </w:rPr>
      </w:pPr>
      <w:r w:rsidRPr="009A1CC7">
        <w:rPr>
          <w:rFonts w:cs="Arial"/>
          <w:u w:val="single"/>
        </w:rPr>
        <w:lastRenderedPageBreak/>
        <w:t>Pushing for ubiquitous 4G</w:t>
      </w:r>
      <w:r w:rsidR="001A00EB">
        <w:rPr>
          <w:rFonts w:cs="Arial"/>
          <w:u w:val="single"/>
        </w:rPr>
        <w:t xml:space="preserve"> coverage</w:t>
      </w:r>
    </w:p>
    <w:p w14:paraId="4590ED73" w14:textId="77777777" w:rsidR="009A1CC7" w:rsidRPr="009A1CC7" w:rsidRDefault="009A1CC7" w:rsidP="00BC06DA">
      <w:pPr>
        <w:spacing w:after="0" w:line="240" w:lineRule="auto"/>
        <w:ind w:left="0" w:firstLine="0"/>
        <w:jc w:val="both"/>
        <w:rPr>
          <w:rStyle w:val="ReportTemplate"/>
          <w:u w:val="single"/>
        </w:rPr>
      </w:pPr>
    </w:p>
    <w:p w14:paraId="24D03ED1" w14:textId="77777777" w:rsidR="0088412D" w:rsidRPr="0088412D" w:rsidRDefault="008667F0" w:rsidP="00BC06DA">
      <w:pPr>
        <w:pStyle w:val="ListParagraph"/>
        <w:spacing w:after="0" w:line="240" w:lineRule="auto"/>
        <w:jc w:val="both"/>
      </w:pPr>
      <w:r w:rsidRPr="008667F0">
        <w:rPr>
          <w:rFonts w:cs="Arial"/>
        </w:rPr>
        <w:t xml:space="preserve">Many rural areas face challenges in terms of the quality of mobile coverage they receive, the lack of choice of mobile network operator (MNO) locally, and the prevalence of ‘not spots.’ </w:t>
      </w:r>
    </w:p>
    <w:p w14:paraId="64069CEF" w14:textId="77777777" w:rsidR="0088412D" w:rsidRPr="0088412D" w:rsidRDefault="0088412D" w:rsidP="00BC06DA">
      <w:pPr>
        <w:pStyle w:val="ListParagraph"/>
        <w:numPr>
          <w:ilvl w:val="0"/>
          <w:numId w:val="0"/>
        </w:numPr>
        <w:spacing w:after="0" w:line="240" w:lineRule="auto"/>
        <w:ind w:left="360"/>
        <w:jc w:val="both"/>
      </w:pPr>
    </w:p>
    <w:p w14:paraId="49F0549A" w14:textId="638560CF" w:rsidR="00451673" w:rsidRDefault="00456107" w:rsidP="00BC06DA">
      <w:pPr>
        <w:pStyle w:val="ListParagraph"/>
        <w:spacing w:after="0" w:line="240" w:lineRule="auto"/>
        <w:jc w:val="both"/>
      </w:pPr>
      <w:r w:rsidRPr="0088412D">
        <w:rPr>
          <w:rFonts w:cs="Arial"/>
        </w:rPr>
        <w:t>During</w:t>
      </w:r>
      <w:r w:rsidR="008667F0" w:rsidRPr="0088412D">
        <w:rPr>
          <w:rFonts w:cs="Arial"/>
        </w:rPr>
        <w:t xml:space="preserve"> the last political cycle</w:t>
      </w:r>
      <w:r w:rsidR="005A7E6C">
        <w:rPr>
          <w:rFonts w:cs="Arial"/>
        </w:rPr>
        <w:t>,</w:t>
      </w:r>
      <w:r w:rsidR="008667F0" w:rsidRPr="0088412D">
        <w:rPr>
          <w:rFonts w:cs="Arial"/>
        </w:rPr>
        <w:t xml:space="preserve"> </w:t>
      </w:r>
      <w:r w:rsidR="002233F2" w:rsidRPr="0088412D">
        <w:rPr>
          <w:rFonts w:cs="Arial"/>
        </w:rPr>
        <w:t xml:space="preserve">the </w:t>
      </w:r>
      <w:r w:rsidR="00390109">
        <w:rPr>
          <w:rFonts w:cs="Arial"/>
        </w:rPr>
        <w:t>Working G</w:t>
      </w:r>
      <w:r w:rsidR="002233F2" w:rsidRPr="0088412D">
        <w:rPr>
          <w:rFonts w:cs="Arial"/>
        </w:rPr>
        <w:t>roup</w:t>
      </w:r>
      <w:r w:rsidR="008667F0" w:rsidRPr="0088412D">
        <w:rPr>
          <w:rFonts w:cs="Arial"/>
        </w:rPr>
        <w:t xml:space="preserve"> </w:t>
      </w:r>
      <w:r w:rsidR="008B1E46">
        <w:rPr>
          <w:rFonts w:cs="Arial"/>
        </w:rPr>
        <w:t>engaged Ofcom</w:t>
      </w:r>
      <w:r w:rsidR="008667F0" w:rsidRPr="0088412D">
        <w:rPr>
          <w:rFonts w:cs="Arial"/>
        </w:rPr>
        <w:t>’s mobile</w:t>
      </w:r>
      <w:r w:rsidR="008B1E46">
        <w:rPr>
          <w:rFonts w:cs="Arial"/>
        </w:rPr>
        <w:t xml:space="preserve"> connectivity</w:t>
      </w:r>
      <w:r w:rsidR="008667F0" w:rsidRPr="0088412D">
        <w:rPr>
          <w:rFonts w:cs="Arial"/>
        </w:rPr>
        <w:t xml:space="preserve"> team to discuss the LGA’s </w:t>
      </w:r>
      <w:r w:rsidR="00241F24">
        <w:rPr>
          <w:rFonts w:cs="Arial"/>
        </w:rPr>
        <w:t xml:space="preserve">submission </w:t>
      </w:r>
      <w:r w:rsidR="008667F0" w:rsidRPr="0088412D">
        <w:rPr>
          <w:rFonts w:cs="Arial"/>
        </w:rPr>
        <w:t xml:space="preserve">to the regulator’s </w:t>
      </w:r>
      <w:r w:rsidR="00241F24">
        <w:rPr>
          <w:rFonts w:cs="Arial"/>
        </w:rPr>
        <w:t xml:space="preserve">first </w:t>
      </w:r>
      <w:r w:rsidR="0088412D">
        <w:t xml:space="preserve">700 MHz and 3.6-3.8 GHz </w:t>
      </w:r>
      <w:r w:rsidR="008667F0" w:rsidRPr="0088412D">
        <w:rPr>
          <w:rFonts w:cs="Arial"/>
        </w:rPr>
        <w:t>spectrum</w:t>
      </w:r>
      <w:r w:rsidR="00F70D8E" w:rsidRPr="0088412D">
        <w:rPr>
          <w:rFonts w:cs="Arial"/>
        </w:rPr>
        <w:t>/improving mobile coverage</w:t>
      </w:r>
      <w:r w:rsidR="008667F0" w:rsidRPr="0088412D">
        <w:rPr>
          <w:rFonts w:cs="Arial"/>
        </w:rPr>
        <w:t xml:space="preserve"> consultation.</w:t>
      </w:r>
      <w:r w:rsidR="002F5DAD" w:rsidRPr="0088412D">
        <w:rPr>
          <w:rFonts w:cs="Arial"/>
        </w:rPr>
        <w:t xml:space="preserve"> </w:t>
      </w:r>
      <w:r w:rsidR="0088412D" w:rsidRPr="0088412D">
        <w:rPr>
          <w:rFonts w:cs="Arial"/>
        </w:rPr>
        <w:t xml:space="preserve">This political cycle, Ofcom launched a </w:t>
      </w:r>
      <w:r w:rsidR="00241F24">
        <w:rPr>
          <w:rFonts w:cs="Arial"/>
        </w:rPr>
        <w:t>second</w:t>
      </w:r>
      <w:r w:rsidR="0088412D" w:rsidRPr="0088412D">
        <w:rPr>
          <w:rFonts w:cs="Arial"/>
        </w:rPr>
        <w:t xml:space="preserve"> consultation on</w:t>
      </w:r>
      <w:r w:rsidR="00067859">
        <w:rPr>
          <w:rFonts w:cs="Arial"/>
        </w:rPr>
        <w:t xml:space="preserve"> the</w:t>
      </w:r>
      <w:r w:rsidR="0088412D" w:rsidRPr="0088412D">
        <w:rPr>
          <w:rFonts w:cs="Arial"/>
        </w:rPr>
        <w:t xml:space="preserve"> </w:t>
      </w:r>
      <w:r w:rsidR="00241F24">
        <w:rPr>
          <w:rFonts w:cs="Arial"/>
        </w:rPr>
        <w:t>update</w:t>
      </w:r>
      <w:r w:rsidR="00067859">
        <w:rPr>
          <w:rFonts w:cs="Arial"/>
        </w:rPr>
        <w:t>d</w:t>
      </w:r>
      <w:r w:rsidR="00241F24">
        <w:rPr>
          <w:rFonts w:cs="Arial"/>
        </w:rPr>
        <w:t xml:space="preserve"> </w:t>
      </w:r>
      <w:r w:rsidR="00067859">
        <w:rPr>
          <w:rFonts w:cs="Arial"/>
        </w:rPr>
        <w:t xml:space="preserve">coverage </w:t>
      </w:r>
      <w:r w:rsidR="00241F24">
        <w:rPr>
          <w:rFonts w:cs="Arial"/>
        </w:rPr>
        <w:t xml:space="preserve">conditions it </w:t>
      </w:r>
      <w:r w:rsidR="00BE799E">
        <w:rPr>
          <w:rFonts w:cs="Arial"/>
        </w:rPr>
        <w:t>plans</w:t>
      </w:r>
      <w:r w:rsidR="00241F24">
        <w:rPr>
          <w:rFonts w:cs="Arial"/>
        </w:rPr>
        <w:t xml:space="preserve"> to place on </w:t>
      </w:r>
      <w:r w:rsidR="00BE799E">
        <w:rPr>
          <w:rFonts w:cs="Arial"/>
        </w:rPr>
        <w:t>MNOs</w:t>
      </w:r>
      <w:r w:rsidR="00241F24">
        <w:rPr>
          <w:rFonts w:cs="Arial"/>
        </w:rPr>
        <w:t>.</w:t>
      </w:r>
      <w:r w:rsidR="0088412D" w:rsidRPr="0088412D">
        <w:rPr>
          <w:rFonts w:cs="Arial"/>
        </w:rPr>
        <w:t xml:space="preserve"> </w:t>
      </w:r>
      <w:r w:rsidR="0088412D">
        <w:t>As part of its formal response t</w:t>
      </w:r>
      <w:r w:rsidR="0023503C">
        <w:t>he LGA outlined</w:t>
      </w:r>
      <w:r w:rsidR="00E05D94">
        <w:t>:</w:t>
      </w:r>
    </w:p>
    <w:p w14:paraId="23EA6AD1" w14:textId="77777777" w:rsidR="00451673" w:rsidRDefault="00451673" w:rsidP="00BC06DA">
      <w:pPr>
        <w:pStyle w:val="ListParagraph"/>
        <w:numPr>
          <w:ilvl w:val="0"/>
          <w:numId w:val="0"/>
        </w:numPr>
        <w:spacing w:after="0" w:line="240" w:lineRule="auto"/>
        <w:ind w:left="360"/>
        <w:jc w:val="both"/>
      </w:pPr>
    </w:p>
    <w:p w14:paraId="1DBEEE00" w14:textId="0279D723" w:rsidR="00373CEC" w:rsidRDefault="00802DDD" w:rsidP="009C5AEC">
      <w:pPr>
        <w:pStyle w:val="ListParagraph"/>
        <w:numPr>
          <w:ilvl w:val="1"/>
          <w:numId w:val="1"/>
        </w:numPr>
        <w:spacing w:after="0" w:line="240" w:lineRule="auto"/>
        <w:ind w:left="924" w:hanging="567"/>
        <w:jc w:val="both"/>
      </w:pPr>
      <w:r>
        <w:t>Disappointment</w:t>
      </w:r>
      <w:r w:rsidR="00E05D94">
        <w:t xml:space="preserve"> that </w:t>
      </w:r>
      <w:r w:rsidR="0023503C">
        <w:t xml:space="preserve">Ofcom had rolled back on its original coverage obligations and increased the deadline </w:t>
      </w:r>
      <w:r w:rsidR="00067859">
        <w:t xml:space="preserve">for MNOs </w:t>
      </w:r>
      <w:r w:rsidR="0023503C">
        <w:t xml:space="preserve">to meet them </w:t>
      </w:r>
      <w:r w:rsidR="000C5CF5">
        <w:t xml:space="preserve">from 3 </w:t>
      </w:r>
      <w:r w:rsidR="0023503C">
        <w:t>to 4 years</w:t>
      </w:r>
      <w:r w:rsidR="00BE799E">
        <w:t>.</w:t>
      </w:r>
    </w:p>
    <w:p w14:paraId="4CAC527D" w14:textId="77777777" w:rsidR="009C5AEC" w:rsidRDefault="009C5AEC" w:rsidP="009C5AEC">
      <w:pPr>
        <w:pStyle w:val="ListParagraph"/>
        <w:numPr>
          <w:ilvl w:val="0"/>
          <w:numId w:val="0"/>
        </w:numPr>
        <w:spacing w:after="0" w:line="240" w:lineRule="auto"/>
        <w:ind w:left="924"/>
        <w:jc w:val="both"/>
      </w:pPr>
    </w:p>
    <w:p w14:paraId="59D1C0DD" w14:textId="5AA01D95" w:rsidR="00BE799E" w:rsidRDefault="00373CEC" w:rsidP="009C5AEC">
      <w:pPr>
        <w:pStyle w:val="ListParagraph"/>
        <w:numPr>
          <w:ilvl w:val="1"/>
          <w:numId w:val="1"/>
        </w:numPr>
        <w:spacing w:after="0" w:line="240" w:lineRule="auto"/>
        <w:ind w:left="924" w:hanging="567"/>
        <w:jc w:val="both"/>
      </w:pPr>
      <w:r>
        <w:t xml:space="preserve">Ofcom </w:t>
      </w:r>
      <w:r w:rsidR="00BE799E">
        <w:t>must</w:t>
      </w:r>
      <w:r>
        <w:t xml:space="preserve"> raise their England landmass </w:t>
      </w:r>
      <w:r w:rsidR="00067859">
        <w:t xml:space="preserve">coverage </w:t>
      </w:r>
      <w:r>
        <w:t>obligation back to the previously suggested level of 92 per cent</w:t>
      </w:r>
      <w:r w:rsidR="00BE799E">
        <w:t xml:space="preserve">. </w:t>
      </w:r>
      <w:r>
        <w:t xml:space="preserve"> </w:t>
      </w:r>
    </w:p>
    <w:p w14:paraId="3534AE24" w14:textId="77777777" w:rsidR="009C5AEC" w:rsidRDefault="009C5AEC" w:rsidP="009C5AEC">
      <w:pPr>
        <w:pStyle w:val="ListParagraph"/>
        <w:numPr>
          <w:ilvl w:val="0"/>
          <w:numId w:val="0"/>
        </w:numPr>
        <w:spacing w:after="0" w:line="240" w:lineRule="auto"/>
        <w:ind w:left="924"/>
        <w:jc w:val="both"/>
      </w:pPr>
    </w:p>
    <w:p w14:paraId="6D72252D" w14:textId="6F0549D9" w:rsidR="00373CEC" w:rsidRDefault="00E05D94" w:rsidP="009C5AEC">
      <w:pPr>
        <w:pStyle w:val="ListParagraph"/>
        <w:numPr>
          <w:ilvl w:val="1"/>
          <w:numId w:val="1"/>
        </w:numPr>
        <w:spacing w:after="0" w:line="240" w:lineRule="auto"/>
        <w:ind w:left="924" w:hanging="567"/>
        <w:jc w:val="both"/>
      </w:pPr>
      <w:r>
        <w:t xml:space="preserve">Government </w:t>
      </w:r>
      <w:r w:rsidR="00BE799E">
        <w:t>must</w:t>
      </w:r>
      <w:r>
        <w:t xml:space="preserve"> clarify</w:t>
      </w:r>
      <w:r w:rsidRPr="00E05D94">
        <w:t xml:space="preserve"> </w:t>
      </w:r>
      <w:r>
        <w:t xml:space="preserve">how it </w:t>
      </w:r>
      <w:r w:rsidR="00BE799E">
        <w:t>would</w:t>
      </w:r>
      <w:r>
        <w:t xml:space="preserve"> meet is manifesto commitment to ensure</w:t>
      </w:r>
      <w:r w:rsidRPr="00E05D94">
        <w:t xml:space="preserve"> mobile coverage to 95 per cent geographic coverage of the UK by 2022, considering these newly rolled back obligations.</w:t>
      </w:r>
    </w:p>
    <w:p w14:paraId="4F09274F" w14:textId="77777777" w:rsidR="00373CEC" w:rsidRDefault="00373CEC" w:rsidP="00BC06DA">
      <w:pPr>
        <w:pStyle w:val="ListParagraph"/>
        <w:numPr>
          <w:ilvl w:val="0"/>
          <w:numId w:val="0"/>
        </w:numPr>
        <w:spacing w:after="0" w:line="240" w:lineRule="auto"/>
        <w:ind w:left="360"/>
        <w:jc w:val="both"/>
      </w:pPr>
    </w:p>
    <w:p w14:paraId="24DCBC23" w14:textId="071671F5" w:rsidR="0088412D" w:rsidRDefault="0023503C" w:rsidP="00BC06DA">
      <w:pPr>
        <w:pStyle w:val="ListParagraph"/>
        <w:spacing w:after="0" w:line="240" w:lineRule="auto"/>
        <w:jc w:val="both"/>
      </w:pPr>
      <w:r>
        <w:t xml:space="preserve">People and Places Board Chairman Cllr Mark Hawthorne was </w:t>
      </w:r>
      <w:r w:rsidR="00067859">
        <w:t xml:space="preserve">also </w:t>
      </w:r>
      <w:r>
        <w:t xml:space="preserve">invited to a mobile connectivity roundtable hosted by consumer organisation Which? and attended by a range of business, rural and consumer stakeholders. There was consensus across the room for the Government and Ofcom to consider regulatory measures such as rural roaming (where a mobile can </w:t>
      </w:r>
      <w:r w:rsidR="00067859">
        <w:t>switch to</w:t>
      </w:r>
      <w:r>
        <w:t xml:space="preserve"> the strongest signal from any mobile network operator) to incentivise the market to provide excellent coverage in rural areas.</w:t>
      </w:r>
    </w:p>
    <w:p w14:paraId="432A4B01" w14:textId="77777777" w:rsidR="0088412D" w:rsidRDefault="0088412D" w:rsidP="00BC06DA">
      <w:pPr>
        <w:pStyle w:val="ListParagraph"/>
        <w:numPr>
          <w:ilvl w:val="0"/>
          <w:numId w:val="0"/>
        </w:numPr>
        <w:spacing w:after="0" w:line="240" w:lineRule="auto"/>
        <w:ind w:left="360"/>
        <w:jc w:val="both"/>
      </w:pPr>
    </w:p>
    <w:p w14:paraId="4DDCA68F" w14:textId="4BF3B7F6" w:rsidR="00802DDD" w:rsidRDefault="0023503C" w:rsidP="00802DDD">
      <w:pPr>
        <w:pStyle w:val="ListParagraph"/>
        <w:spacing w:after="0" w:line="240" w:lineRule="auto"/>
        <w:jc w:val="both"/>
      </w:pPr>
      <w:r>
        <w:t xml:space="preserve">Finally, ADEPT </w:t>
      </w:r>
      <w:r w:rsidR="00F66DCC">
        <w:t>d</w:t>
      </w:r>
      <w:r>
        <w:t xml:space="preserve">igital </w:t>
      </w:r>
      <w:r w:rsidR="00F66DCC">
        <w:t>c</w:t>
      </w:r>
      <w:r>
        <w:t xml:space="preserve">onnectivity </w:t>
      </w:r>
      <w:r w:rsidR="00F66DCC">
        <w:t>o</w:t>
      </w:r>
      <w:r>
        <w:t>fficers held a mobile connectivity roundtable with representatives of mobile network operators</w:t>
      </w:r>
      <w:r w:rsidR="00F66DCC">
        <w:t xml:space="preserve"> chaired by member of the Working Group, Cllr Rob Waltham</w:t>
      </w:r>
      <w:r w:rsidR="00464904">
        <w:t xml:space="preserve">. </w:t>
      </w:r>
      <w:r w:rsidR="00E05D94">
        <w:t xml:space="preserve">At the meeting </w:t>
      </w:r>
      <w:r w:rsidR="00464904">
        <w:t>the following was</w:t>
      </w:r>
      <w:r w:rsidR="00E05D94">
        <w:t xml:space="preserve"> </w:t>
      </w:r>
      <w:r w:rsidR="00802DDD">
        <w:t>discussed</w:t>
      </w:r>
      <w:r w:rsidR="00E05D94">
        <w:t>:</w:t>
      </w:r>
    </w:p>
    <w:p w14:paraId="272B9054" w14:textId="77777777" w:rsidR="009C5AEC" w:rsidRDefault="009C5AEC" w:rsidP="009C5AEC">
      <w:pPr>
        <w:pStyle w:val="ListParagraph"/>
        <w:numPr>
          <w:ilvl w:val="0"/>
          <w:numId w:val="0"/>
        </w:numPr>
        <w:spacing w:after="0" w:line="240" w:lineRule="auto"/>
        <w:ind w:left="360"/>
        <w:jc w:val="both"/>
      </w:pPr>
    </w:p>
    <w:p w14:paraId="3FFCD177" w14:textId="529224BB" w:rsidR="00802DDD" w:rsidRDefault="00464904" w:rsidP="009C5AEC">
      <w:pPr>
        <w:pStyle w:val="ListParagraph"/>
        <w:numPr>
          <w:ilvl w:val="1"/>
          <w:numId w:val="1"/>
        </w:numPr>
        <w:spacing w:after="0" w:line="240" w:lineRule="auto"/>
        <w:ind w:left="924" w:hanging="567"/>
        <w:jc w:val="both"/>
      </w:pPr>
      <w:r>
        <w:t>Mobile operators felt there was a need for “more barrier busting at local level” to enable effective decision-making about mobile infrastructure</w:t>
      </w:r>
      <w:r w:rsidR="009C5AEC">
        <w:t>.</w:t>
      </w:r>
    </w:p>
    <w:p w14:paraId="616DF663" w14:textId="77777777" w:rsidR="009C5AEC" w:rsidRDefault="009C5AEC" w:rsidP="009C5AEC">
      <w:pPr>
        <w:pStyle w:val="ListParagraph"/>
        <w:numPr>
          <w:ilvl w:val="0"/>
          <w:numId w:val="0"/>
        </w:numPr>
        <w:spacing w:after="0" w:line="240" w:lineRule="auto"/>
        <w:ind w:left="924"/>
        <w:jc w:val="both"/>
      </w:pPr>
    </w:p>
    <w:p w14:paraId="7BD2AC0A" w14:textId="68EF46E5" w:rsidR="00802DDD" w:rsidRDefault="00464904" w:rsidP="009C5AEC">
      <w:pPr>
        <w:pStyle w:val="ListParagraph"/>
        <w:numPr>
          <w:ilvl w:val="1"/>
          <w:numId w:val="1"/>
        </w:numPr>
        <w:spacing w:after="0" w:line="240" w:lineRule="auto"/>
        <w:ind w:left="924" w:hanging="567"/>
        <w:jc w:val="both"/>
      </w:pPr>
      <w:r>
        <w:t>Council officers outlined that the mobile industry hasn’t been able to fully articulate how previous planning relaxations delivered only a few years ago have resulted in better coverage outcomes for rural communitie</w:t>
      </w:r>
      <w:r w:rsidR="00802DDD">
        <w:t>s</w:t>
      </w:r>
      <w:r w:rsidR="009C5AEC">
        <w:t>.</w:t>
      </w:r>
    </w:p>
    <w:p w14:paraId="69367339" w14:textId="77777777" w:rsidR="009C5AEC" w:rsidRDefault="009C5AEC" w:rsidP="009C5AEC">
      <w:pPr>
        <w:pStyle w:val="ListParagraph"/>
        <w:numPr>
          <w:ilvl w:val="0"/>
          <w:numId w:val="0"/>
        </w:numPr>
        <w:spacing w:after="0" w:line="240" w:lineRule="auto"/>
        <w:ind w:left="924"/>
        <w:jc w:val="both"/>
      </w:pPr>
    </w:p>
    <w:p w14:paraId="7EF86456" w14:textId="7B5880D2" w:rsidR="00802DDD" w:rsidRDefault="00802DDD" w:rsidP="009C5AEC">
      <w:pPr>
        <w:pStyle w:val="ListParagraph"/>
        <w:numPr>
          <w:ilvl w:val="1"/>
          <w:numId w:val="1"/>
        </w:numPr>
        <w:spacing w:after="0" w:line="240" w:lineRule="auto"/>
        <w:ind w:left="924" w:hanging="567"/>
        <w:jc w:val="both"/>
      </w:pPr>
      <w:r>
        <w:t>M</w:t>
      </w:r>
      <w:r w:rsidR="00464904">
        <w:t xml:space="preserve">obile operators data on coverage </w:t>
      </w:r>
      <w:r>
        <w:t xml:space="preserve">was also discussed and how it </w:t>
      </w:r>
      <w:r w:rsidR="00464904">
        <w:t>does not always reflect the reality on the ground for customers</w:t>
      </w:r>
      <w:r w:rsidR="009C5AEC">
        <w:t>.</w:t>
      </w:r>
    </w:p>
    <w:p w14:paraId="6AE2014B" w14:textId="77777777" w:rsidR="009C5AEC" w:rsidRDefault="009C5AEC" w:rsidP="009C5AEC">
      <w:pPr>
        <w:pStyle w:val="ListParagraph"/>
        <w:numPr>
          <w:ilvl w:val="0"/>
          <w:numId w:val="0"/>
        </w:numPr>
        <w:spacing w:after="0" w:line="240" w:lineRule="auto"/>
        <w:ind w:left="924"/>
        <w:jc w:val="both"/>
      </w:pPr>
    </w:p>
    <w:p w14:paraId="32871DC4" w14:textId="0CD1A9FA" w:rsidR="00ED40CF" w:rsidRDefault="00802DDD" w:rsidP="009C5AEC">
      <w:pPr>
        <w:pStyle w:val="ListParagraph"/>
        <w:numPr>
          <w:ilvl w:val="1"/>
          <w:numId w:val="1"/>
        </w:numPr>
        <w:spacing w:after="0" w:line="240" w:lineRule="auto"/>
        <w:ind w:left="924" w:hanging="567"/>
        <w:jc w:val="both"/>
      </w:pPr>
      <w:r>
        <w:t>Both sides agreed to c</w:t>
      </w:r>
      <w:r w:rsidR="00ED40CF">
        <w:t xml:space="preserve">onsider publishing joint guidance to help councils and mobile network operators work better in partnership to ensure improved connectivity for residents </w:t>
      </w:r>
      <w:r w:rsidR="00114D6B">
        <w:t>and businesses</w:t>
      </w:r>
      <w:r w:rsidR="00ED40CF">
        <w:t>.</w:t>
      </w:r>
    </w:p>
    <w:p w14:paraId="468149A6" w14:textId="12692C59" w:rsidR="0088412D" w:rsidRDefault="0088412D" w:rsidP="00BC06DA">
      <w:pPr>
        <w:spacing w:after="0" w:line="240" w:lineRule="auto"/>
        <w:ind w:left="0" w:firstLine="0"/>
        <w:jc w:val="both"/>
        <w:rPr>
          <w:b/>
        </w:rPr>
      </w:pPr>
    </w:p>
    <w:p w14:paraId="799ABDD3" w14:textId="09332489" w:rsidR="0004735B" w:rsidRDefault="00456107" w:rsidP="00BC06DA">
      <w:pPr>
        <w:pStyle w:val="ListParagraph"/>
        <w:spacing w:after="0" w:line="240" w:lineRule="auto"/>
        <w:jc w:val="both"/>
        <w:rPr>
          <w:b/>
        </w:rPr>
      </w:pPr>
      <w:r w:rsidRPr="00456107">
        <w:rPr>
          <w:b/>
        </w:rPr>
        <w:lastRenderedPageBreak/>
        <w:t>Members are invited to</w:t>
      </w:r>
      <w:r w:rsidR="0088412D">
        <w:rPr>
          <w:b/>
        </w:rPr>
        <w:t xml:space="preserve"> note the activity of the Rural Digital Connectivity Working Group to date</w:t>
      </w:r>
      <w:r w:rsidR="009C5AEC">
        <w:rPr>
          <w:b/>
        </w:rPr>
        <w:t>.</w:t>
      </w:r>
    </w:p>
    <w:p w14:paraId="65367361" w14:textId="77777777" w:rsidR="00BC1941" w:rsidRDefault="00BC1941" w:rsidP="00BC1941">
      <w:pPr>
        <w:pStyle w:val="ListParagraph"/>
        <w:numPr>
          <w:ilvl w:val="0"/>
          <w:numId w:val="0"/>
        </w:numPr>
        <w:spacing w:after="0" w:line="240" w:lineRule="auto"/>
        <w:ind w:left="360"/>
        <w:jc w:val="both"/>
        <w:rPr>
          <w:b/>
        </w:rPr>
      </w:pPr>
    </w:p>
    <w:p w14:paraId="4D3FC0B5" w14:textId="74F53012" w:rsidR="0004735B" w:rsidRDefault="008667F0" w:rsidP="00BC06DA">
      <w:pPr>
        <w:spacing w:after="0" w:line="240" w:lineRule="auto"/>
        <w:ind w:left="0" w:firstLine="0"/>
        <w:jc w:val="both"/>
        <w:rPr>
          <w:rFonts w:cs="Arial"/>
          <w:b/>
        </w:rPr>
      </w:pPr>
      <w:r w:rsidRPr="0004735B">
        <w:rPr>
          <w:rFonts w:cs="Arial"/>
          <w:b/>
        </w:rPr>
        <w:t xml:space="preserve">The future </w:t>
      </w:r>
      <w:r w:rsidR="0054168A">
        <w:rPr>
          <w:rFonts w:cs="Arial"/>
          <w:b/>
        </w:rPr>
        <w:t xml:space="preserve">of </w:t>
      </w:r>
      <w:r w:rsidRPr="0004735B">
        <w:rPr>
          <w:rFonts w:cs="Arial"/>
          <w:b/>
        </w:rPr>
        <w:t>the Rural Digital Connectivity Working</w:t>
      </w:r>
      <w:r w:rsidRPr="0004735B">
        <w:rPr>
          <w:rFonts w:cs="Arial"/>
        </w:rPr>
        <w:t xml:space="preserve"> </w:t>
      </w:r>
      <w:r w:rsidRPr="0004735B">
        <w:rPr>
          <w:rFonts w:cs="Arial"/>
          <w:b/>
        </w:rPr>
        <w:t>Grou</w:t>
      </w:r>
      <w:r w:rsidR="0004735B">
        <w:rPr>
          <w:rFonts w:cs="Arial"/>
          <w:b/>
        </w:rPr>
        <w:t>p</w:t>
      </w:r>
    </w:p>
    <w:p w14:paraId="7D420897" w14:textId="77777777" w:rsidR="00BC1941" w:rsidRPr="0004735B" w:rsidRDefault="00BC1941" w:rsidP="00BC06DA">
      <w:pPr>
        <w:spacing w:after="0" w:line="240" w:lineRule="auto"/>
        <w:ind w:left="0" w:firstLine="0"/>
        <w:jc w:val="both"/>
        <w:rPr>
          <w:b/>
        </w:rPr>
      </w:pPr>
    </w:p>
    <w:p w14:paraId="63E1623B" w14:textId="446302E9" w:rsidR="00AC626B" w:rsidRPr="00AC626B" w:rsidRDefault="000A2487" w:rsidP="00AC626B">
      <w:pPr>
        <w:pStyle w:val="ListParagraph"/>
        <w:spacing w:after="0" w:line="240" w:lineRule="auto"/>
        <w:jc w:val="both"/>
      </w:pPr>
      <w:r w:rsidRPr="0054168A">
        <w:rPr>
          <w:rFonts w:cs="Arial"/>
        </w:rPr>
        <w:t xml:space="preserve">As part of </w:t>
      </w:r>
      <w:r w:rsidR="00BA6D61">
        <w:rPr>
          <w:rFonts w:cs="Arial"/>
        </w:rPr>
        <w:t>its</w:t>
      </w:r>
      <w:r w:rsidRPr="0054168A">
        <w:rPr>
          <w:rFonts w:cs="Arial"/>
        </w:rPr>
        <w:t xml:space="preserve"> terms of reference,</w:t>
      </w:r>
      <w:r w:rsidR="00CA6F4F" w:rsidRPr="0054168A">
        <w:t xml:space="preserve"> </w:t>
      </w:r>
      <w:r w:rsidR="00BA6D61">
        <w:rPr>
          <w:rFonts w:cs="Arial"/>
        </w:rPr>
        <w:t>the Working Group</w:t>
      </w:r>
      <w:r w:rsidR="00CA6F4F" w:rsidRPr="0054168A">
        <w:rPr>
          <w:rFonts w:cs="Arial"/>
        </w:rPr>
        <w:t xml:space="preserve"> </w:t>
      </w:r>
      <w:r w:rsidR="00931DB2" w:rsidRPr="0054168A">
        <w:rPr>
          <w:rFonts w:cs="Arial"/>
        </w:rPr>
        <w:t>must be</w:t>
      </w:r>
      <w:r w:rsidR="00CA6F4F" w:rsidRPr="0054168A">
        <w:rPr>
          <w:rFonts w:cs="Arial"/>
        </w:rPr>
        <w:t xml:space="preserve"> reviewed</w:t>
      </w:r>
      <w:r w:rsidR="00931DB2" w:rsidRPr="0054168A">
        <w:rPr>
          <w:rFonts w:cs="Arial"/>
        </w:rPr>
        <w:t xml:space="preserve"> by </w:t>
      </w:r>
      <w:r w:rsidR="00793AA0">
        <w:rPr>
          <w:rFonts w:cs="Arial"/>
        </w:rPr>
        <w:t>the People and Places Board</w:t>
      </w:r>
      <w:r w:rsidR="00793AA0" w:rsidRPr="0054168A">
        <w:rPr>
          <w:rFonts w:cs="Arial"/>
        </w:rPr>
        <w:t xml:space="preserve"> </w:t>
      </w:r>
      <w:r w:rsidR="00CA6F4F" w:rsidRPr="0054168A">
        <w:rPr>
          <w:rFonts w:cs="Arial"/>
        </w:rPr>
        <w:t xml:space="preserve">in accordance with the annual board cycle. </w:t>
      </w:r>
    </w:p>
    <w:p w14:paraId="1E5CD6C1" w14:textId="77777777" w:rsidR="00AC626B" w:rsidRPr="00AC626B" w:rsidRDefault="00AC626B" w:rsidP="00AC626B">
      <w:pPr>
        <w:spacing w:after="0" w:line="240" w:lineRule="auto"/>
        <w:jc w:val="both"/>
      </w:pPr>
    </w:p>
    <w:p w14:paraId="03B94B7B" w14:textId="2915CF0E" w:rsidR="00B16079" w:rsidRPr="00AC626B" w:rsidRDefault="00B16079" w:rsidP="00AC626B">
      <w:pPr>
        <w:pStyle w:val="ListParagraph"/>
        <w:spacing w:after="0" w:line="240" w:lineRule="auto"/>
        <w:jc w:val="both"/>
      </w:pPr>
      <w:r w:rsidRPr="00AC626B">
        <w:rPr>
          <w:rFonts w:cs="Arial"/>
        </w:rPr>
        <w:t>Given their national leadership</w:t>
      </w:r>
      <w:r w:rsidR="00F66DCC" w:rsidRPr="00AC626B">
        <w:rPr>
          <w:rFonts w:cs="Arial"/>
        </w:rPr>
        <w:t xml:space="preserve"> </w:t>
      </w:r>
      <w:r w:rsidRPr="00AC626B">
        <w:rPr>
          <w:rFonts w:cs="Arial"/>
        </w:rPr>
        <w:t>role</w:t>
      </w:r>
      <w:r w:rsidR="00A0528E" w:rsidRPr="00AC626B">
        <w:rPr>
          <w:rFonts w:cs="Arial"/>
        </w:rPr>
        <w:t>,</w:t>
      </w:r>
      <w:r w:rsidRPr="00AC626B">
        <w:rPr>
          <w:rFonts w:cs="Arial"/>
        </w:rPr>
        <w:t xml:space="preserve"> it is expected that </w:t>
      </w:r>
      <w:r w:rsidR="00F66DCC" w:rsidRPr="00AC626B">
        <w:rPr>
          <w:rFonts w:cs="Arial"/>
        </w:rPr>
        <w:t>t</w:t>
      </w:r>
      <w:r w:rsidR="0054168A" w:rsidRPr="00AC626B">
        <w:rPr>
          <w:rFonts w:cs="Arial"/>
        </w:rPr>
        <w:t>he Board will wish to continue its strong focus on improving the digital connectivity available to rural and coastal residents</w:t>
      </w:r>
      <w:r w:rsidR="00114D6B" w:rsidRPr="00AC626B">
        <w:rPr>
          <w:rFonts w:cs="Arial"/>
        </w:rPr>
        <w:t xml:space="preserve"> and businesses</w:t>
      </w:r>
      <w:r w:rsidR="001A00EB" w:rsidRPr="00AC626B">
        <w:rPr>
          <w:rFonts w:cs="Arial"/>
        </w:rPr>
        <w:t xml:space="preserve">. </w:t>
      </w:r>
      <w:r w:rsidR="00AC626B" w:rsidRPr="00AC626B">
        <w:rPr>
          <w:rFonts w:cs="Arial"/>
        </w:rPr>
        <w:t>However, this ambition will need to be balanced by the resources available to the Board and its capacity to meaningfully impact on other areas of policy, such as those identified by the Post-Brexit England Commission: trade, industrial strategy and rural land management.</w:t>
      </w:r>
    </w:p>
    <w:p w14:paraId="44B51092" w14:textId="77777777" w:rsidR="00AC626B" w:rsidRPr="00AC626B" w:rsidRDefault="00AC626B" w:rsidP="00AC626B">
      <w:pPr>
        <w:pStyle w:val="ListParagraph"/>
        <w:numPr>
          <w:ilvl w:val="0"/>
          <w:numId w:val="0"/>
        </w:numPr>
        <w:ind w:left="360"/>
      </w:pPr>
    </w:p>
    <w:p w14:paraId="45B91BA8" w14:textId="77777777" w:rsidR="00AC626B" w:rsidRPr="00AC626B" w:rsidRDefault="005B2FEC" w:rsidP="00AC626B">
      <w:pPr>
        <w:pStyle w:val="ListParagraph"/>
        <w:spacing w:after="0" w:line="240" w:lineRule="auto"/>
        <w:jc w:val="both"/>
      </w:pPr>
      <w:r w:rsidRPr="00975A20">
        <w:rPr>
          <w:rFonts w:cs="Arial"/>
        </w:rPr>
        <w:t>As outlined at the start of the paper</w:t>
      </w:r>
      <w:r w:rsidR="007B379B">
        <w:rPr>
          <w:rFonts w:cs="Arial"/>
        </w:rPr>
        <w:t>,</w:t>
      </w:r>
      <w:r w:rsidR="00B16079">
        <w:rPr>
          <w:rFonts w:cs="Arial"/>
        </w:rPr>
        <w:t xml:space="preserve"> the Working Group was established in the expectation that its activities would be</w:t>
      </w:r>
      <w:r w:rsidRPr="00975A20">
        <w:rPr>
          <w:rFonts w:cs="Arial"/>
        </w:rPr>
        <w:t xml:space="preserve"> supported by council officers from ADEPT. Over the last two </w:t>
      </w:r>
      <w:r w:rsidR="00B16079">
        <w:rPr>
          <w:rFonts w:cs="Arial"/>
        </w:rPr>
        <w:t>months</w:t>
      </w:r>
      <w:r w:rsidR="00B16079" w:rsidRPr="00975A20">
        <w:rPr>
          <w:rFonts w:cs="Arial"/>
        </w:rPr>
        <w:t xml:space="preserve"> </w:t>
      </w:r>
      <w:r w:rsidRPr="00975A20">
        <w:rPr>
          <w:rFonts w:cs="Arial"/>
        </w:rPr>
        <w:t xml:space="preserve">it has become apparent that the ability of council officers to provide extra capacity to resource </w:t>
      </w:r>
      <w:r w:rsidR="00A0528E">
        <w:rPr>
          <w:rFonts w:cs="Arial"/>
        </w:rPr>
        <w:t>it</w:t>
      </w:r>
      <w:r w:rsidRPr="00975A20">
        <w:rPr>
          <w:rFonts w:cs="Arial"/>
        </w:rPr>
        <w:t xml:space="preserve"> is significantly more limited than first thought. As such, the Working Group has been resourced and run </w:t>
      </w:r>
      <w:r w:rsidR="00AC626B">
        <w:rPr>
          <w:rFonts w:cs="Arial"/>
        </w:rPr>
        <w:t xml:space="preserve">within </w:t>
      </w:r>
      <w:r w:rsidRPr="00975A20">
        <w:rPr>
          <w:rFonts w:cs="Arial"/>
        </w:rPr>
        <w:t>LGA officer</w:t>
      </w:r>
      <w:r w:rsidR="00AC626B">
        <w:rPr>
          <w:rFonts w:cs="Arial"/>
        </w:rPr>
        <w:t xml:space="preserve"> capacity</w:t>
      </w:r>
      <w:r w:rsidR="00975A20" w:rsidRPr="00975A20">
        <w:rPr>
          <w:rFonts w:cs="Arial"/>
        </w:rPr>
        <w:t xml:space="preserve"> alone.</w:t>
      </w:r>
      <w:r w:rsidR="00975A20">
        <w:rPr>
          <w:rFonts w:cs="Arial"/>
        </w:rPr>
        <w:t xml:space="preserve"> </w:t>
      </w:r>
    </w:p>
    <w:p w14:paraId="6966D38C" w14:textId="77777777" w:rsidR="00AC626B" w:rsidRDefault="00AC626B" w:rsidP="00AC626B">
      <w:pPr>
        <w:pStyle w:val="ListParagraph"/>
        <w:numPr>
          <w:ilvl w:val="0"/>
          <w:numId w:val="0"/>
        </w:numPr>
        <w:ind w:left="360"/>
      </w:pPr>
    </w:p>
    <w:p w14:paraId="0897B55F" w14:textId="11BA5305" w:rsidR="002126C4" w:rsidRPr="00326E9F" w:rsidRDefault="00A0528E" w:rsidP="00AC626B">
      <w:pPr>
        <w:pStyle w:val="ListParagraph"/>
        <w:spacing w:after="0" w:line="240" w:lineRule="auto"/>
        <w:jc w:val="both"/>
      </w:pPr>
      <w:r>
        <w:t>Over the political cycle</w:t>
      </w:r>
      <w:r w:rsidR="00BA6D61">
        <w:t>,</w:t>
      </w:r>
      <w:r>
        <w:t xml:space="preserve"> </w:t>
      </w:r>
      <w:r w:rsidR="00AC626B">
        <w:t xml:space="preserve">officer capacity dedicated to the </w:t>
      </w:r>
      <w:r>
        <w:t>Working Group has</w:t>
      </w:r>
      <w:r w:rsidR="00AC626B">
        <w:t xml:space="preserve"> enabled it to</w:t>
      </w:r>
      <w:r>
        <w:t xml:space="preserve"> act as a sounding board for </w:t>
      </w:r>
      <w:r w:rsidR="00AC626B">
        <w:t xml:space="preserve">LGA activity </w:t>
      </w:r>
      <w:r w:rsidR="00BA6D61">
        <w:t xml:space="preserve">in this area </w:t>
      </w:r>
      <w:r w:rsidR="00AC626B">
        <w:t xml:space="preserve">and </w:t>
      </w:r>
      <w:r w:rsidR="00BA6D61">
        <w:t>engage with</w:t>
      </w:r>
      <w:r w:rsidR="00AC626B">
        <w:t xml:space="preserve"> stakeholders from the telecommunications industry. However, this has been </w:t>
      </w:r>
      <w:r w:rsidR="00BA6D61">
        <w:t xml:space="preserve">in lieu </w:t>
      </w:r>
      <w:r w:rsidR="00AC626B">
        <w:t xml:space="preserve">of the wider engagement of the </w:t>
      </w:r>
      <w:r w:rsidR="00326E9F">
        <w:t>Board</w:t>
      </w:r>
      <w:r w:rsidR="00AC626B">
        <w:t xml:space="preserve"> </w:t>
      </w:r>
      <w:r w:rsidR="00BA6D61">
        <w:t xml:space="preserve">on the digital connectivity agenda </w:t>
      </w:r>
      <w:r w:rsidR="00AC626B">
        <w:t xml:space="preserve">including its </w:t>
      </w:r>
      <w:r w:rsidR="00BA6D61">
        <w:t>ability to meet and lobby</w:t>
      </w:r>
      <w:r w:rsidR="00AC626B">
        <w:t xml:space="preserve"> senior figures from Government and Ofcom</w:t>
      </w:r>
      <w:r w:rsidR="00BA6D61">
        <w:t>.</w:t>
      </w:r>
    </w:p>
    <w:p w14:paraId="3456892F" w14:textId="59B4A4C0" w:rsidR="00326E9F" w:rsidRDefault="00326E9F" w:rsidP="00326E9F">
      <w:pPr>
        <w:pStyle w:val="ListParagraph"/>
        <w:numPr>
          <w:ilvl w:val="0"/>
          <w:numId w:val="0"/>
        </w:numPr>
        <w:ind w:left="360"/>
      </w:pPr>
    </w:p>
    <w:p w14:paraId="3638991C" w14:textId="26546BC7" w:rsidR="00326E9F" w:rsidRPr="00326E9F" w:rsidRDefault="00AC626B" w:rsidP="003B1416">
      <w:pPr>
        <w:pStyle w:val="ListParagraph"/>
        <w:spacing w:after="0" w:line="240" w:lineRule="auto"/>
        <w:jc w:val="both"/>
      </w:pPr>
      <w:r>
        <w:t>With a new incoming Board and Chairman, it</w:t>
      </w:r>
      <w:r w:rsidR="007B379B">
        <w:t xml:space="preserve"> is </w:t>
      </w:r>
      <w:r>
        <w:t>suggested</w:t>
      </w:r>
      <w:r w:rsidR="007B379B">
        <w:t xml:space="preserve"> that members </w:t>
      </w:r>
      <w:r>
        <w:t xml:space="preserve">recommend </w:t>
      </w:r>
      <w:r w:rsidR="007B379B">
        <w:t>conclud</w:t>
      </w:r>
      <w:r>
        <w:t>ing</w:t>
      </w:r>
      <w:r w:rsidR="007B379B">
        <w:t xml:space="preserve"> the Working Group </w:t>
      </w:r>
      <w:r>
        <w:t xml:space="preserve">at this juncture </w:t>
      </w:r>
      <w:r w:rsidR="00BA6D61">
        <w:t>and</w:t>
      </w:r>
      <w:r>
        <w:t xml:space="preserve"> allow the new Board to consider how best to continue its digital connectivity focus in the 2019/20 political cycle.</w:t>
      </w:r>
      <w:r w:rsidR="002D76C5">
        <w:t xml:space="preserve"> </w:t>
      </w:r>
    </w:p>
    <w:p w14:paraId="05BAA7B5" w14:textId="77777777" w:rsidR="00326E9F" w:rsidRDefault="00326E9F" w:rsidP="00326E9F">
      <w:pPr>
        <w:pStyle w:val="ListParagraph"/>
        <w:numPr>
          <w:ilvl w:val="0"/>
          <w:numId w:val="0"/>
        </w:numPr>
        <w:ind w:left="360"/>
      </w:pPr>
    </w:p>
    <w:p w14:paraId="03D0430E" w14:textId="0E58AB62" w:rsidR="002126C4" w:rsidRPr="002126C4" w:rsidRDefault="001B2302" w:rsidP="002126C4">
      <w:pPr>
        <w:pStyle w:val="ListParagraph"/>
        <w:rPr>
          <w:u w:val="single"/>
        </w:rPr>
      </w:pPr>
      <w:r w:rsidRPr="001B2302">
        <w:rPr>
          <w:b/>
        </w:rPr>
        <w:t xml:space="preserve">Members are invited to consider </w:t>
      </w:r>
      <w:r>
        <w:t xml:space="preserve">the </w:t>
      </w:r>
      <w:r w:rsidR="002126C4">
        <w:t>future of</w:t>
      </w:r>
      <w:r>
        <w:t xml:space="preserve"> the</w:t>
      </w:r>
      <w:r w:rsidR="00F70D8E">
        <w:t xml:space="preserve"> </w:t>
      </w:r>
      <w:r w:rsidR="00390109">
        <w:t>Working G</w:t>
      </w:r>
      <w:r>
        <w:t xml:space="preserve">roup </w:t>
      </w:r>
      <w:r w:rsidR="002126C4">
        <w:t>for</w:t>
      </w:r>
      <w:r w:rsidR="009034D0">
        <w:t xml:space="preserve"> the </w:t>
      </w:r>
      <w:r w:rsidR="002126C4">
        <w:t>2019/20</w:t>
      </w:r>
      <w:r w:rsidR="009034D0">
        <w:t xml:space="preserve"> political cycle</w:t>
      </w:r>
      <w:r w:rsidR="002126C4">
        <w:t xml:space="preserve"> and </w:t>
      </w:r>
      <w:r w:rsidR="00B16079">
        <w:rPr>
          <w:b/>
        </w:rPr>
        <w:t>recommend</w:t>
      </w:r>
      <w:r w:rsidR="00B16079">
        <w:t xml:space="preserve"> </w:t>
      </w:r>
      <w:r w:rsidR="00BA6D61">
        <w:t>whether to continue or conclude it.</w:t>
      </w:r>
    </w:p>
    <w:p w14:paraId="236963BD" w14:textId="4D6166E4" w:rsidR="009B6F95" w:rsidRPr="00C803F3" w:rsidRDefault="009B6F95" w:rsidP="00BC1941">
      <w:pPr>
        <w:spacing w:after="0" w:line="240" w:lineRule="auto"/>
        <w:ind w:left="0" w:firstLine="0"/>
        <w:jc w:val="both"/>
      </w:pPr>
    </w:p>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84E61" w14:textId="77777777" w:rsidR="00EA0B3C" w:rsidRPr="00C803F3" w:rsidRDefault="00EA0B3C" w:rsidP="00C803F3">
      <w:r>
        <w:separator/>
      </w:r>
    </w:p>
  </w:endnote>
  <w:endnote w:type="continuationSeparator" w:id="0">
    <w:p w14:paraId="55091160" w14:textId="77777777" w:rsidR="00EA0B3C" w:rsidRPr="00C803F3" w:rsidRDefault="00EA0B3C" w:rsidP="00C803F3">
      <w:r>
        <w:continuationSeparator/>
      </w:r>
    </w:p>
  </w:endnote>
  <w:endnote w:type="continuationNotice" w:id="1">
    <w:p w14:paraId="231C291A" w14:textId="77777777" w:rsidR="00EA0B3C" w:rsidRDefault="00EA0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FE69" w14:textId="77777777" w:rsidR="00EA0B3C" w:rsidRPr="00C803F3" w:rsidRDefault="00EA0B3C" w:rsidP="00C803F3">
      <w:r>
        <w:separator/>
      </w:r>
    </w:p>
  </w:footnote>
  <w:footnote w:type="continuationSeparator" w:id="0">
    <w:p w14:paraId="250238DB" w14:textId="77777777" w:rsidR="00EA0B3C" w:rsidRPr="00C803F3" w:rsidRDefault="00EA0B3C" w:rsidP="00C803F3">
      <w:r>
        <w:continuationSeparator/>
      </w:r>
    </w:p>
  </w:footnote>
  <w:footnote w:type="continuationNotice" w:id="1">
    <w:p w14:paraId="3A7EE4FF" w14:textId="77777777" w:rsidR="00EA0B3C" w:rsidRDefault="00EA0B3C">
      <w:pPr>
        <w:spacing w:after="0" w:line="240" w:lineRule="auto"/>
      </w:pPr>
    </w:p>
  </w:footnote>
  <w:footnote w:id="2">
    <w:p w14:paraId="7110AB81" w14:textId="77777777" w:rsidR="009B52C5" w:rsidRDefault="009B52C5" w:rsidP="00ED40CF">
      <w:pPr>
        <w:pStyle w:val="FootnoteText"/>
      </w:pPr>
      <w:r>
        <w:rPr>
          <w:rStyle w:val="FootnoteReference"/>
        </w:rPr>
        <w:footnoteRef/>
      </w:r>
      <w:r>
        <w:t xml:space="preserve"> </w:t>
      </w:r>
      <w:r w:rsidRPr="00524826">
        <w:rPr>
          <w:rFonts w:ascii="Arial" w:hAnsi="Arial" w:cs="Arial"/>
          <w:sz w:val="16"/>
          <w:szCs w:val="16"/>
        </w:rPr>
        <w:t xml:space="preserve">You can find examples of other councillor workbooks on </w:t>
      </w:r>
      <w:hyperlink r:id="rId1" w:history="1">
        <w:r w:rsidRPr="00524826">
          <w:rPr>
            <w:rStyle w:val="Hyperlink"/>
            <w:rFonts w:ascii="Arial" w:hAnsi="Arial" w:cs="Arial"/>
            <w:sz w:val="16"/>
            <w:szCs w:val="16"/>
          </w:rPr>
          <w:t>our website</w:t>
        </w:r>
      </w:hyperlink>
      <w:r w:rsidRPr="00524826">
        <w:rPr>
          <w:rFonts w:ascii="Arial" w:hAnsi="Arial" w:cs="Arial"/>
          <w:sz w:val="16"/>
          <w:szCs w:val="16"/>
        </w:rPr>
        <w:t>.</w:t>
      </w:r>
    </w:p>
  </w:footnote>
  <w:footnote w:id="3">
    <w:p w14:paraId="27907604" w14:textId="77777777" w:rsidR="009B52C5" w:rsidRPr="00524826" w:rsidRDefault="009B52C5" w:rsidP="00ED40CF">
      <w:pPr>
        <w:pStyle w:val="FootnoteText"/>
        <w:rPr>
          <w:rFonts w:ascii="Arial" w:hAnsi="Arial" w:cs="Arial"/>
          <w:sz w:val="16"/>
          <w:szCs w:val="16"/>
        </w:rPr>
      </w:pPr>
      <w:r w:rsidRPr="00524826">
        <w:rPr>
          <w:rStyle w:val="FootnoteReference"/>
          <w:rFonts w:ascii="Arial" w:hAnsi="Arial" w:cs="Arial"/>
          <w:sz w:val="16"/>
          <w:szCs w:val="16"/>
        </w:rPr>
        <w:footnoteRef/>
      </w:r>
      <w:r w:rsidRPr="00524826">
        <w:rPr>
          <w:rFonts w:ascii="Arial" w:hAnsi="Arial" w:cs="Arial"/>
          <w:sz w:val="16"/>
          <w:szCs w:val="16"/>
        </w:rPr>
        <w:t xml:space="preserve"> Unlike the Board’s policy budget the improvement grant provided by MHCLG cannot be used to develop lobbying positions. Rather it is specifically </w:t>
      </w:r>
      <w:r>
        <w:rPr>
          <w:rFonts w:ascii="Arial" w:hAnsi="Arial" w:cs="Arial"/>
          <w:sz w:val="16"/>
          <w:szCs w:val="16"/>
        </w:rPr>
        <w:t>to fund “a</w:t>
      </w:r>
      <w:r w:rsidRPr="00524826">
        <w:rPr>
          <w:rFonts w:ascii="Arial" w:hAnsi="Arial" w:cs="Arial"/>
          <w:sz w:val="16"/>
          <w:szCs w:val="16"/>
        </w:rPr>
        <w:t xml:space="preserve"> support programme to help local authorities to continue to improve and reform, by building the capacity and capability of the sector to enhance its effectiveness and resilience.</w:t>
      </w:r>
      <w:r>
        <w:rPr>
          <w:rFonts w:ascii="Arial" w:hAnsi="Arial" w:cs="Arial"/>
          <w:sz w:val="16"/>
          <w:szCs w:val="16"/>
        </w:rPr>
        <w:t>”</w:t>
      </w:r>
      <w:r w:rsidRPr="00524826">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3F7CB" w14:textId="77777777" w:rsidR="009341E1" w:rsidRDefault="009341E1" w:rsidP="009341E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341E1" w:rsidRPr="00C25CA7" w14:paraId="0F9FA0CC" w14:textId="77777777" w:rsidTr="008E3B3B">
      <w:trPr>
        <w:trHeight w:val="416"/>
      </w:trPr>
      <w:tc>
        <w:tcPr>
          <w:tcW w:w="5812" w:type="dxa"/>
          <w:vMerge w:val="restart"/>
        </w:tcPr>
        <w:p w14:paraId="2CD5FA38" w14:textId="77777777" w:rsidR="009341E1" w:rsidRDefault="009341E1" w:rsidP="009341E1">
          <w:pPr>
            <w:tabs>
              <w:tab w:val="left" w:pos="3720"/>
            </w:tabs>
          </w:pPr>
          <w:r w:rsidRPr="00C803F3">
            <w:rPr>
              <w:noProof/>
              <w:lang w:eastAsia="en-GB"/>
            </w:rPr>
            <w:drawing>
              <wp:inline distT="0" distB="0" distL="0" distR="0" wp14:anchorId="5268299F" wp14:editId="01119C1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p w14:paraId="27ECF729" w14:textId="77777777" w:rsidR="009341E1" w:rsidRDefault="009341E1" w:rsidP="009341E1">
          <w:pPr>
            <w:pStyle w:val="Header"/>
          </w:pPr>
        </w:p>
        <w:p w14:paraId="48D297F1" w14:textId="77777777" w:rsidR="009341E1" w:rsidRPr="000D4CC9" w:rsidRDefault="009341E1" w:rsidP="009341E1">
          <w:pPr>
            <w:pStyle w:val="Header"/>
            <w:rPr>
              <w:b/>
            </w:rPr>
          </w:pPr>
          <w:r w:rsidRPr="000D4CC9">
            <w:rPr>
              <w:b/>
            </w:rPr>
            <w:t>Company Number 11177145</w:t>
          </w:r>
          <w:r w:rsidRPr="000D4CC9">
            <w:rPr>
              <w:b/>
            </w:rPr>
            <w:tab/>
          </w:r>
        </w:p>
      </w:tc>
      <w:sdt>
        <w:sdtPr>
          <w:alias w:val="Board"/>
          <w:tag w:val="Board"/>
          <w:id w:val="416908834"/>
          <w:placeholder>
            <w:docPart w:val="3D897C86026E4CC2944038130B8E1D89"/>
          </w:placeholder>
        </w:sdtPr>
        <w:sdtContent>
          <w:tc>
            <w:tcPr>
              <w:tcW w:w="4106" w:type="dxa"/>
            </w:tcPr>
            <w:p w14:paraId="521BCD4B" w14:textId="77777777" w:rsidR="009341E1" w:rsidRPr="00C803F3" w:rsidRDefault="009341E1" w:rsidP="009341E1">
              <w:pPr>
                <w:ind w:left="0" w:firstLine="0"/>
              </w:pPr>
              <w:r w:rsidRPr="004A78B3">
                <w:rPr>
                  <w:b/>
                </w:rPr>
                <w:t>People and Places Board</w:t>
              </w:r>
            </w:p>
          </w:tc>
        </w:sdtContent>
      </w:sdt>
    </w:tr>
    <w:tr w:rsidR="009341E1" w14:paraId="7678193E" w14:textId="77777777" w:rsidTr="008E3B3B">
      <w:trPr>
        <w:trHeight w:val="406"/>
      </w:trPr>
      <w:tc>
        <w:tcPr>
          <w:tcW w:w="5812" w:type="dxa"/>
          <w:vMerge/>
        </w:tcPr>
        <w:p w14:paraId="79E870D2" w14:textId="77777777" w:rsidR="009341E1" w:rsidRPr="00A627DD" w:rsidRDefault="009341E1" w:rsidP="009341E1"/>
      </w:tc>
      <w:tc>
        <w:tcPr>
          <w:tcW w:w="4106" w:type="dxa"/>
        </w:tcPr>
        <w:sdt>
          <w:sdtPr>
            <w:alias w:val="Date"/>
            <w:tag w:val="Date"/>
            <w:id w:val="-488943452"/>
            <w:placeholder>
              <w:docPart w:val="790647973F1442A7A75BF74F60A560C6"/>
            </w:placeholder>
            <w:date w:fullDate="2019-06-18T00:00:00Z">
              <w:dateFormat w:val="dd MMMM yyyy"/>
              <w:lid w:val="en-GB"/>
              <w:storeMappedDataAs w:val="dateTime"/>
              <w:calendar w:val="gregorian"/>
            </w:date>
          </w:sdtPr>
          <w:sdtContent>
            <w:p w14:paraId="653D29C3" w14:textId="77777777" w:rsidR="009341E1" w:rsidRPr="00C803F3" w:rsidRDefault="009341E1" w:rsidP="009341E1">
              <w:r>
                <w:t>18 June 2019</w:t>
              </w:r>
            </w:p>
          </w:sdtContent>
        </w:sdt>
      </w:tc>
    </w:tr>
    <w:tr w:rsidR="009341E1" w:rsidRPr="00C25CA7" w14:paraId="72011CA7" w14:textId="77777777" w:rsidTr="008E3B3B">
      <w:trPr>
        <w:trHeight w:val="89"/>
      </w:trPr>
      <w:tc>
        <w:tcPr>
          <w:tcW w:w="5812" w:type="dxa"/>
          <w:vMerge/>
        </w:tcPr>
        <w:p w14:paraId="786D65F1" w14:textId="77777777" w:rsidR="009341E1" w:rsidRPr="00A627DD" w:rsidRDefault="009341E1" w:rsidP="009341E1"/>
      </w:tc>
      <w:tc>
        <w:tcPr>
          <w:tcW w:w="4106" w:type="dxa"/>
        </w:tcPr>
        <w:p w14:paraId="17ECC9A9" w14:textId="77777777" w:rsidR="009341E1" w:rsidRPr="00C803F3" w:rsidRDefault="009341E1" w:rsidP="009341E1"/>
      </w:tc>
    </w:tr>
  </w:tbl>
  <w:p w14:paraId="7E6DE482" w14:textId="77777777" w:rsidR="00214E7B" w:rsidRPr="009341E1" w:rsidRDefault="00214E7B" w:rsidP="009341E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C32"/>
    <w:multiLevelType w:val="hybridMultilevel"/>
    <w:tmpl w:val="B3F4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F1FFC"/>
    <w:multiLevelType w:val="hybridMultilevel"/>
    <w:tmpl w:val="4CC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70D09"/>
    <w:multiLevelType w:val="hybridMultilevel"/>
    <w:tmpl w:val="AC20F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3956B3"/>
    <w:multiLevelType w:val="hybridMultilevel"/>
    <w:tmpl w:val="926A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456119"/>
    <w:multiLevelType w:val="hybridMultilevel"/>
    <w:tmpl w:val="6C2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14"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FF35BE"/>
    <w:multiLevelType w:val="hybridMultilevel"/>
    <w:tmpl w:val="064E40D0"/>
    <w:lvl w:ilvl="0" w:tplc="26C499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6"/>
  </w:num>
  <w:num w:numId="4">
    <w:abstractNumId w:val="4"/>
  </w:num>
  <w:num w:numId="5">
    <w:abstractNumId w:val="17"/>
  </w:num>
  <w:num w:numId="6">
    <w:abstractNumId w:val="12"/>
  </w:num>
  <w:num w:numId="7">
    <w:abstractNumId w:val="10"/>
  </w:num>
  <w:num w:numId="8">
    <w:abstractNumId w:val="2"/>
  </w:num>
  <w:num w:numId="9">
    <w:abstractNumId w:val="14"/>
  </w:num>
  <w:num w:numId="10">
    <w:abstractNumId w:val="13"/>
  </w:num>
  <w:num w:numId="11">
    <w:abstractNumId w:val="11"/>
  </w:num>
  <w:num w:numId="12">
    <w:abstractNumId w:val="3"/>
  </w:num>
  <w:num w:numId="13">
    <w:abstractNumId w:val="8"/>
  </w:num>
  <w:num w:numId="14">
    <w:abstractNumId w:val="7"/>
  </w:num>
  <w:num w:numId="15">
    <w:abstractNumId w:val="0"/>
  </w:num>
  <w:num w:numId="16">
    <w:abstractNumId w:val="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F78"/>
    <w:rsid w:val="00016097"/>
    <w:rsid w:val="00016962"/>
    <w:rsid w:val="00034819"/>
    <w:rsid w:val="00046059"/>
    <w:rsid w:val="0004735B"/>
    <w:rsid w:val="00047B55"/>
    <w:rsid w:val="00067859"/>
    <w:rsid w:val="00081DA9"/>
    <w:rsid w:val="00086215"/>
    <w:rsid w:val="000A2487"/>
    <w:rsid w:val="000B2599"/>
    <w:rsid w:val="000C5CF5"/>
    <w:rsid w:val="000D06BA"/>
    <w:rsid w:val="000D40B1"/>
    <w:rsid w:val="000E0266"/>
    <w:rsid w:val="000E3D9E"/>
    <w:rsid w:val="000E52E9"/>
    <w:rsid w:val="000F49A6"/>
    <w:rsid w:val="000F69FB"/>
    <w:rsid w:val="0010661C"/>
    <w:rsid w:val="00114D6B"/>
    <w:rsid w:val="00115EEB"/>
    <w:rsid w:val="001621C7"/>
    <w:rsid w:val="00174E71"/>
    <w:rsid w:val="001A00EB"/>
    <w:rsid w:val="001B2302"/>
    <w:rsid w:val="001B36CE"/>
    <w:rsid w:val="001C45B1"/>
    <w:rsid w:val="001E3097"/>
    <w:rsid w:val="002126C4"/>
    <w:rsid w:val="00212F99"/>
    <w:rsid w:val="00214E7B"/>
    <w:rsid w:val="0021792A"/>
    <w:rsid w:val="002233F2"/>
    <w:rsid w:val="0022492A"/>
    <w:rsid w:val="0023503C"/>
    <w:rsid w:val="00241F24"/>
    <w:rsid w:val="00244332"/>
    <w:rsid w:val="0024592A"/>
    <w:rsid w:val="002539E9"/>
    <w:rsid w:val="00265A64"/>
    <w:rsid w:val="00285C5E"/>
    <w:rsid w:val="002874F2"/>
    <w:rsid w:val="00297362"/>
    <w:rsid w:val="002D76C5"/>
    <w:rsid w:val="002E1060"/>
    <w:rsid w:val="002F5DAD"/>
    <w:rsid w:val="00301A51"/>
    <w:rsid w:val="00311BFE"/>
    <w:rsid w:val="00326E9F"/>
    <w:rsid w:val="003349BE"/>
    <w:rsid w:val="00345D2F"/>
    <w:rsid w:val="00355F47"/>
    <w:rsid w:val="00360815"/>
    <w:rsid w:val="003674B7"/>
    <w:rsid w:val="00373CEC"/>
    <w:rsid w:val="00383847"/>
    <w:rsid w:val="00390109"/>
    <w:rsid w:val="003A7FAD"/>
    <w:rsid w:val="003B1915"/>
    <w:rsid w:val="003D2C86"/>
    <w:rsid w:val="003D7684"/>
    <w:rsid w:val="003E3831"/>
    <w:rsid w:val="00416FE3"/>
    <w:rsid w:val="00424351"/>
    <w:rsid w:val="004475D3"/>
    <w:rsid w:val="00451673"/>
    <w:rsid w:val="00456107"/>
    <w:rsid w:val="00456FFA"/>
    <w:rsid w:val="00464904"/>
    <w:rsid w:val="004849E1"/>
    <w:rsid w:val="004D1B12"/>
    <w:rsid w:val="004E265B"/>
    <w:rsid w:val="0050273A"/>
    <w:rsid w:val="00524826"/>
    <w:rsid w:val="0054168A"/>
    <w:rsid w:val="00565389"/>
    <w:rsid w:val="0057275D"/>
    <w:rsid w:val="00575A8E"/>
    <w:rsid w:val="00585A30"/>
    <w:rsid w:val="005A7E6C"/>
    <w:rsid w:val="005B2FEC"/>
    <w:rsid w:val="005B65B5"/>
    <w:rsid w:val="005C0A2E"/>
    <w:rsid w:val="005F003A"/>
    <w:rsid w:val="005F2BA4"/>
    <w:rsid w:val="006068EB"/>
    <w:rsid w:val="00612F6C"/>
    <w:rsid w:val="0062249C"/>
    <w:rsid w:val="006229E5"/>
    <w:rsid w:val="00631E82"/>
    <w:rsid w:val="00641B9C"/>
    <w:rsid w:val="00650534"/>
    <w:rsid w:val="00657168"/>
    <w:rsid w:val="00662C03"/>
    <w:rsid w:val="006C4799"/>
    <w:rsid w:val="00712C86"/>
    <w:rsid w:val="007622BA"/>
    <w:rsid w:val="00762364"/>
    <w:rsid w:val="00793AA0"/>
    <w:rsid w:val="00795C95"/>
    <w:rsid w:val="007A5764"/>
    <w:rsid w:val="007B0391"/>
    <w:rsid w:val="007B379B"/>
    <w:rsid w:val="007D1804"/>
    <w:rsid w:val="007E0C44"/>
    <w:rsid w:val="007F5777"/>
    <w:rsid w:val="00802DDD"/>
    <w:rsid w:val="00803422"/>
    <w:rsid w:val="00803754"/>
    <w:rsid w:val="0080661C"/>
    <w:rsid w:val="00821919"/>
    <w:rsid w:val="00837ADC"/>
    <w:rsid w:val="00855410"/>
    <w:rsid w:val="008667F0"/>
    <w:rsid w:val="00876B71"/>
    <w:rsid w:val="0088412D"/>
    <w:rsid w:val="00891AE9"/>
    <w:rsid w:val="008B08AF"/>
    <w:rsid w:val="008B1E46"/>
    <w:rsid w:val="008B467B"/>
    <w:rsid w:val="008C1A86"/>
    <w:rsid w:val="008C5382"/>
    <w:rsid w:val="008E264C"/>
    <w:rsid w:val="008E7D70"/>
    <w:rsid w:val="009034D0"/>
    <w:rsid w:val="00905B64"/>
    <w:rsid w:val="009243F8"/>
    <w:rsid w:val="00931DB2"/>
    <w:rsid w:val="009341E1"/>
    <w:rsid w:val="0094117A"/>
    <w:rsid w:val="00953AEB"/>
    <w:rsid w:val="00975A20"/>
    <w:rsid w:val="00976B13"/>
    <w:rsid w:val="00993DE2"/>
    <w:rsid w:val="009A1CC7"/>
    <w:rsid w:val="009B1AA8"/>
    <w:rsid w:val="009B52C5"/>
    <w:rsid w:val="009B6F95"/>
    <w:rsid w:val="009C5AEC"/>
    <w:rsid w:val="009D2964"/>
    <w:rsid w:val="009D3FF8"/>
    <w:rsid w:val="009F6E5A"/>
    <w:rsid w:val="00A047BF"/>
    <w:rsid w:val="00A0528E"/>
    <w:rsid w:val="00A21315"/>
    <w:rsid w:val="00A3630C"/>
    <w:rsid w:val="00A73EC2"/>
    <w:rsid w:val="00A7699B"/>
    <w:rsid w:val="00A833AF"/>
    <w:rsid w:val="00AC4432"/>
    <w:rsid w:val="00AC626B"/>
    <w:rsid w:val="00AE0756"/>
    <w:rsid w:val="00AE1C0E"/>
    <w:rsid w:val="00AE7E1E"/>
    <w:rsid w:val="00B14656"/>
    <w:rsid w:val="00B16079"/>
    <w:rsid w:val="00B266E7"/>
    <w:rsid w:val="00B36061"/>
    <w:rsid w:val="00B46B31"/>
    <w:rsid w:val="00B51541"/>
    <w:rsid w:val="00B54AFE"/>
    <w:rsid w:val="00B773A7"/>
    <w:rsid w:val="00B80EF7"/>
    <w:rsid w:val="00B84F31"/>
    <w:rsid w:val="00BA6D61"/>
    <w:rsid w:val="00BC06DA"/>
    <w:rsid w:val="00BC1941"/>
    <w:rsid w:val="00BC6288"/>
    <w:rsid w:val="00BE0279"/>
    <w:rsid w:val="00BE799E"/>
    <w:rsid w:val="00C02BF6"/>
    <w:rsid w:val="00C02FA3"/>
    <w:rsid w:val="00C148C3"/>
    <w:rsid w:val="00C16264"/>
    <w:rsid w:val="00C20672"/>
    <w:rsid w:val="00C50A58"/>
    <w:rsid w:val="00C7163F"/>
    <w:rsid w:val="00C73FE1"/>
    <w:rsid w:val="00C803F3"/>
    <w:rsid w:val="00CA6F4F"/>
    <w:rsid w:val="00CA7A91"/>
    <w:rsid w:val="00CD79FB"/>
    <w:rsid w:val="00CD7F7E"/>
    <w:rsid w:val="00CE02A4"/>
    <w:rsid w:val="00CF0AD7"/>
    <w:rsid w:val="00CF5CA9"/>
    <w:rsid w:val="00D06A32"/>
    <w:rsid w:val="00D0722E"/>
    <w:rsid w:val="00D45B4D"/>
    <w:rsid w:val="00D73E0C"/>
    <w:rsid w:val="00D922E9"/>
    <w:rsid w:val="00DA1C20"/>
    <w:rsid w:val="00DA2B00"/>
    <w:rsid w:val="00DA7394"/>
    <w:rsid w:val="00DB1E52"/>
    <w:rsid w:val="00DD15A5"/>
    <w:rsid w:val="00DD4BE9"/>
    <w:rsid w:val="00DE3618"/>
    <w:rsid w:val="00DF1EAF"/>
    <w:rsid w:val="00E05D94"/>
    <w:rsid w:val="00E265CA"/>
    <w:rsid w:val="00E37168"/>
    <w:rsid w:val="00E4050E"/>
    <w:rsid w:val="00E447C3"/>
    <w:rsid w:val="00E57E88"/>
    <w:rsid w:val="00E649A2"/>
    <w:rsid w:val="00E9001E"/>
    <w:rsid w:val="00E90BF3"/>
    <w:rsid w:val="00EA0B3C"/>
    <w:rsid w:val="00EA691F"/>
    <w:rsid w:val="00ED08B5"/>
    <w:rsid w:val="00ED40CF"/>
    <w:rsid w:val="00EE4470"/>
    <w:rsid w:val="00EF07D4"/>
    <w:rsid w:val="00F102D2"/>
    <w:rsid w:val="00F10504"/>
    <w:rsid w:val="00F66DCC"/>
    <w:rsid w:val="00F67690"/>
    <w:rsid w:val="00F70D8E"/>
    <w:rsid w:val="00FA5614"/>
    <w:rsid w:val="00FB06BD"/>
    <w:rsid w:val="00FB60FF"/>
    <w:rsid w:val="00FC7217"/>
    <w:rsid w:val="00FD1D76"/>
    <w:rsid w:val="00FF35DD"/>
    <w:rsid w:val="00FF5644"/>
    <w:rsid w:val="00FF5659"/>
    <w:rsid w:val="00FF5F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E829D"/>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0"/>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FF5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085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vering%20the%20Broadband%20Universal%20Serv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councillor-workboo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9665322C6124FDEBB640F9582E26CA2"/>
        <w:category>
          <w:name w:val="General"/>
          <w:gallery w:val="placeholder"/>
        </w:category>
        <w:types>
          <w:type w:val="bbPlcHdr"/>
        </w:types>
        <w:behaviors>
          <w:behavior w:val="content"/>
        </w:behaviors>
        <w:guid w:val="{6C8453C0-D4CE-4F5A-8730-48AC8869EAC3}"/>
      </w:docPartPr>
      <w:docPartBody>
        <w:p w:rsidR="00492C3D" w:rsidRDefault="00492C3D" w:rsidP="00492C3D">
          <w:pPr>
            <w:pStyle w:val="79665322C6124FDEBB640F9582E26CA2"/>
          </w:pPr>
          <w:r w:rsidRPr="00FB1144">
            <w:rPr>
              <w:rStyle w:val="PlaceholderText"/>
            </w:rPr>
            <w:t>Click here to enter text.</w:t>
          </w:r>
        </w:p>
      </w:docPartBody>
    </w:docPart>
    <w:docPart>
      <w:docPartPr>
        <w:name w:val="344CEB5ECB714FA1A5BA8F81FF75C953"/>
        <w:category>
          <w:name w:val="General"/>
          <w:gallery w:val="placeholder"/>
        </w:category>
        <w:types>
          <w:type w:val="bbPlcHdr"/>
        </w:types>
        <w:behaviors>
          <w:behavior w:val="content"/>
        </w:behaviors>
        <w:guid w:val="{10BC60A1-36C9-419F-AFC5-C2BEF14674EB}"/>
      </w:docPartPr>
      <w:docPartBody>
        <w:p w:rsidR="000D6DA1" w:rsidRDefault="004A0659" w:rsidP="004A0659">
          <w:pPr>
            <w:pStyle w:val="344CEB5ECB714FA1A5BA8F81FF75C953"/>
          </w:pPr>
          <w:r w:rsidRPr="00FB1144">
            <w:rPr>
              <w:rStyle w:val="PlaceholderText"/>
            </w:rPr>
            <w:t>Click here to enter text.</w:t>
          </w:r>
        </w:p>
      </w:docPartBody>
    </w:docPart>
    <w:docPart>
      <w:docPartPr>
        <w:name w:val="6EB79333D0F74292A15CB5BB93ADF63F"/>
        <w:category>
          <w:name w:val="General"/>
          <w:gallery w:val="placeholder"/>
        </w:category>
        <w:types>
          <w:type w:val="bbPlcHdr"/>
        </w:types>
        <w:behaviors>
          <w:behavior w:val="content"/>
        </w:behaviors>
        <w:guid w:val="{E3653F05-E7A0-4A38-8CC4-B25170F04927}"/>
      </w:docPartPr>
      <w:docPartBody>
        <w:p w:rsidR="000D6DA1" w:rsidRDefault="004A0659" w:rsidP="004A0659">
          <w:pPr>
            <w:pStyle w:val="6EB79333D0F74292A15CB5BB93ADF63F"/>
          </w:pPr>
          <w:r w:rsidRPr="00FB1144">
            <w:rPr>
              <w:rStyle w:val="PlaceholderText"/>
            </w:rPr>
            <w:t>Click here to enter text.</w:t>
          </w:r>
        </w:p>
      </w:docPartBody>
    </w:docPart>
    <w:docPart>
      <w:docPartPr>
        <w:name w:val="2AFF073E405140BD957638C0EA8A21BF"/>
        <w:category>
          <w:name w:val="General"/>
          <w:gallery w:val="placeholder"/>
        </w:category>
        <w:types>
          <w:type w:val="bbPlcHdr"/>
        </w:types>
        <w:behaviors>
          <w:behavior w:val="content"/>
        </w:behaviors>
        <w:guid w:val="{4EE7C624-2442-4A26-8836-D955280E892E}"/>
      </w:docPartPr>
      <w:docPartBody>
        <w:p w:rsidR="000D6DA1" w:rsidRDefault="004A0659" w:rsidP="004A0659">
          <w:pPr>
            <w:pStyle w:val="2AFF073E405140BD957638C0EA8A21BF"/>
          </w:pPr>
          <w:r w:rsidRPr="00FB1144">
            <w:rPr>
              <w:rStyle w:val="PlaceholderText"/>
            </w:rPr>
            <w:t>Click here to enter text.</w:t>
          </w:r>
        </w:p>
      </w:docPartBody>
    </w:docPart>
    <w:docPart>
      <w:docPartPr>
        <w:name w:val="CC799D6E71A54FE3BE578C497ED107D8"/>
        <w:category>
          <w:name w:val="General"/>
          <w:gallery w:val="placeholder"/>
        </w:category>
        <w:types>
          <w:type w:val="bbPlcHdr"/>
        </w:types>
        <w:behaviors>
          <w:behavior w:val="content"/>
        </w:behaviors>
        <w:guid w:val="{B47CA3E1-D2A1-40C0-A03F-86DA4AEB6FEE}"/>
      </w:docPartPr>
      <w:docPartBody>
        <w:p w:rsidR="000D6DA1" w:rsidRDefault="004A0659" w:rsidP="004A0659">
          <w:pPr>
            <w:pStyle w:val="CC799D6E71A54FE3BE578C497ED107D8"/>
          </w:pPr>
          <w:r w:rsidRPr="00FB1144">
            <w:rPr>
              <w:rStyle w:val="PlaceholderText"/>
            </w:rPr>
            <w:t>Click here to enter text.</w:t>
          </w:r>
        </w:p>
      </w:docPartBody>
    </w:docPart>
    <w:docPart>
      <w:docPartPr>
        <w:name w:val="BA579EB6B65F47CF82BA03A3D5078160"/>
        <w:category>
          <w:name w:val="General"/>
          <w:gallery w:val="placeholder"/>
        </w:category>
        <w:types>
          <w:type w:val="bbPlcHdr"/>
        </w:types>
        <w:behaviors>
          <w:behavior w:val="content"/>
        </w:behaviors>
        <w:guid w:val="{3D3294DC-6939-4A8A-BE15-515BDF8D37F3}"/>
      </w:docPartPr>
      <w:docPartBody>
        <w:p w:rsidR="000D6DA1" w:rsidRDefault="004A0659" w:rsidP="004A0659">
          <w:pPr>
            <w:pStyle w:val="BA579EB6B65F47CF82BA03A3D5078160"/>
          </w:pPr>
          <w:r w:rsidRPr="00FB1144">
            <w:rPr>
              <w:rStyle w:val="PlaceholderText"/>
            </w:rPr>
            <w:t>Click here to enter text.</w:t>
          </w:r>
        </w:p>
      </w:docPartBody>
    </w:docPart>
    <w:docPart>
      <w:docPartPr>
        <w:name w:val="AE5B11CD10544541B3ECA7050D41D35A"/>
        <w:category>
          <w:name w:val="General"/>
          <w:gallery w:val="placeholder"/>
        </w:category>
        <w:types>
          <w:type w:val="bbPlcHdr"/>
        </w:types>
        <w:behaviors>
          <w:behavior w:val="content"/>
        </w:behaviors>
        <w:guid w:val="{07849AFE-1498-43D2-A9D7-3AB0A18E10A4}"/>
      </w:docPartPr>
      <w:docPartBody>
        <w:p w:rsidR="000D6DA1" w:rsidRDefault="004A0659" w:rsidP="004A0659">
          <w:pPr>
            <w:pStyle w:val="AE5B11CD10544541B3ECA7050D41D35A"/>
          </w:pPr>
          <w:r w:rsidRPr="00FB1144">
            <w:rPr>
              <w:rStyle w:val="PlaceholderText"/>
            </w:rPr>
            <w:t>Click here to enter text.</w:t>
          </w:r>
        </w:p>
      </w:docPartBody>
    </w:docPart>
    <w:docPart>
      <w:docPartPr>
        <w:name w:val="1874A24FB33B4B33A1E2F5E9B66E5D81"/>
        <w:category>
          <w:name w:val="General"/>
          <w:gallery w:val="placeholder"/>
        </w:category>
        <w:types>
          <w:type w:val="bbPlcHdr"/>
        </w:types>
        <w:behaviors>
          <w:behavior w:val="content"/>
        </w:behaviors>
        <w:guid w:val="{C88EAF77-B81C-4E61-B32C-55FFB4EC566E}"/>
      </w:docPartPr>
      <w:docPartBody>
        <w:p w:rsidR="000D6DA1" w:rsidRDefault="004A0659" w:rsidP="004A0659">
          <w:pPr>
            <w:pStyle w:val="1874A24FB33B4B33A1E2F5E9B66E5D81"/>
          </w:pPr>
          <w:r w:rsidRPr="00FB1144">
            <w:rPr>
              <w:rStyle w:val="PlaceholderText"/>
            </w:rPr>
            <w:t>Click here to enter text.</w:t>
          </w:r>
        </w:p>
      </w:docPartBody>
    </w:docPart>
    <w:docPart>
      <w:docPartPr>
        <w:name w:val="C0B18D2B8E9949D490830110E215D136"/>
        <w:category>
          <w:name w:val="General"/>
          <w:gallery w:val="placeholder"/>
        </w:category>
        <w:types>
          <w:type w:val="bbPlcHdr"/>
        </w:types>
        <w:behaviors>
          <w:behavior w:val="content"/>
        </w:behaviors>
        <w:guid w:val="{6E5DC596-F428-423E-8931-531B2CB4EDE8}"/>
      </w:docPartPr>
      <w:docPartBody>
        <w:p w:rsidR="000D6DA1" w:rsidRDefault="004A0659" w:rsidP="004A0659">
          <w:pPr>
            <w:pStyle w:val="C0B18D2B8E9949D490830110E215D136"/>
          </w:pPr>
          <w:r w:rsidRPr="00FB1144">
            <w:rPr>
              <w:rStyle w:val="PlaceholderText"/>
            </w:rPr>
            <w:t>Click here to enter text.</w:t>
          </w:r>
        </w:p>
      </w:docPartBody>
    </w:docPart>
    <w:docPart>
      <w:docPartPr>
        <w:name w:val="3D897C86026E4CC2944038130B8E1D89"/>
        <w:category>
          <w:name w:val="General"/>
          <w:gallery w:val="placeholder"/>
        </w:category>
        <w:types>
          <w:type w:val="bbPlcHdr"/>
        </w:types>
        <w:behaviors>
          <w:behavior w:val="content"/>
        </w:behaviors>
        <w:guid w:val="{2EF4CB0D-0084-42C5-8185-4E3CFAB1688F}"/>
      </w:docPartPr>
      <w:docPartBody>
        <w:p w:rsidR="00000000" w:rsidRDefault="000D6DA1" w:rsidP="000D6DA1">
          <w:pPr>
            <w:pStyle w:val="3D897C86026E4CC2944038130B8E1D89"/>
          </w:pPr>
          <w:r w:rsidRPr="00FB1144">
            <w:rPr>
              <w:rStyle w:val="PlaceholderText"/>
            </w:rPr>
            <w:t>Click here to enter text.</w:t>
          </w:r>
        </w:p>
      </w:docPartBody>
    </w:docPart>
    <w:docPart>
      <w:docPartPr>
        <w:name w:val="790647973F1442A7A75BF74F60A560C6"/>
        <w:category>
          <w:name w:val="General"/>
          <w:gallery w:val="placeholder"/>
        </w:category>
        <w:types>
          <w:type w:val="bbPlcHdr"/>
        </w:types>
        <w:behaviors>
          <w:behavior w:val="content"/>
        </w:behaviors>
        <w:guid w:val="{F7AF0F6B-A490-4B5D-95D9-B1981420B814}"/>
      </w:docPartPr>
      <w:docPartBody>
        <w:p w:rsidR="00000000" w:rsidRDefault="000D6DA1" w:rsidP="000D6DA1">
          <w:pPr>
            <w:pStyle w:val="790647973F1442A7A75BF74F60A560C6"/>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64A5F"/>
    <w:rsid w:val="000D6DA1"/>
    <w:rsid w:val="00154413"/>
    <w:rsid w:val="001C79DF"/>
    <w:rsid w:val="001D180D"/>
    <w:rsid w:val="00291FF4"/>
    <w:rsid w:val="002F1F5C"/>
    <w:rsid w:val="003E2440"/>
    <w:rsid w:val="003F208B"/>
    <w:rsid w:val="00492C3D"/>
    <w:rsid w:val="004A0659"/>
    <w:rsid w:val="004E2C7C"/>
    <w:rsid w:val="00582FDD"/>
    <w:rsid w:val="005C7BC9"/>
    <w:rsid w:val="00762F0F"/>
    <w:rsid w:val="00974A41"/>
    <w:rsid w:val="00981878"/>
    <w:rsid w:val="00B15374"/>
    <w:rsid w:val="00B61986"/>
    <w:rsid w:val="00B710F9"/>
    <w:rsid w:val="00B843E7"/>
    <w:rsid w:val="00BD4D55"/>
    <w:rsid w:val="00C854E6"/>
    <w:rsid w:val="00E32845"/>
    <w:rsid w:val="00EE1FE1"/>
    <w:rsid w:val="00F9608C"/>
    <w:rsid w:val="00FB2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DA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95B29B9AB154E9DA1BA0CC9ABA44E34">
    <w:name w:val="595B29B9AB154E9DA1BA0CC9ABA44E34"/>
    <w:rsid w:val="001D180D"/>
    <w:rPr>
      <w:lang w:eastAsia="en-GB"/>
    </w:rPr>
  </w:style>
  <w:style w:type="paragraph" w:customStyle="1" w:styleId="5BA44D8833A945B2A90FC3E3626C69E4">
    <w:name w:val="5BA44D8833A945B2A90FC3E3626C69E4"/>
    <w:rsid w:val="001D180D"/>
    <w:rPr>
      <w:lang w:eastAsia="en-GB"/>
    </w:rPr>
  </w:style>
  <w:style w:type="paragraph" w:customStyle="1" w:styleId="BAD41F03CAD34864B00EF2725FDA3D70">
    <w:name w:val="BAD41F03CAD34864B00EF2725FDA3D70"/>
    <w:rsid w:val="001D180D"/>
    <w:rPr>
      <w:lang w:eastAsia="en-GB"/>
    </w:rPr>
  </w:style>
  <w:style w:type="paragraph" w:customStyle="1" w:styleId="6602BDC47DBB484CBD4D18738DBF8820">
    <w:name w:val="6602BDC47DBB484CBD4D18738DBF8820"/>
    <w:rsid w:val="001D180D"/>
    <w:rPr>
      <w:lang w:eastAsia="en-GB"/>
    </w:rPr>
  </w:style>
  <w:style w:type="paragraph" w:customStyle="1" w:styleId="7931EDADB8D34FE1A0825F73E88D0DF6">
    <w:name w:val="7931EDADB8D34FE1A0825F73E88D0DF6"/>
    <w:rsid w:val="00492C3D"/>
    <w:rPr>
      <w:lang w:eastAsia="en-GB"/>
    </w:rPr>
  </w:style>
  <w:style w:type="paragraph" w:customStyle="1" w:styleId="0207F1E4DC394BED83C809F47526E03C">
    <w:name w:val="0207F1E4DC394BED83C809F47526E03C"/>
    <w:rsid w:val="00492C3D"/>
    <w:rPr>
      <w:lang w:eastAsia="en-GB"/>
    </w:rPr>
  </w:style>
  <w:style w:type="paragraph" w:customStyle="1" w:styleId="0D0C8ECAFEB94005B2FCD4BF5B9F5DFC">
    <w:name w:val="0D0C8ECAFEB94005B2FCD4BF5B9F5DFC"/>
    <w:rsid w:val="00492C3D"/>
    <w:rPr>
      <w:lang w:eastAsia="en-GB"/>
    </w:rPr>
  </w:style>
  <w:style w:type="paragraph" w:customStyle="1" w:styleId="79665322C6124FDEBB640F9582E26CA2">
    <w:name w:val="79665322C6124FDEBB640F9582E26CA2"/>
    <w:rsid w:val="00492C3D"/>
    <w:rPr>
      <w:lang w:eastAsia="en-GB"/>
    </w:rPr>
  </w:style>
  <w:style w:type="paragraph" w:customStyle="1" w:styleId="4F50F777AC1B4098ADD8CBD147D9B70E">
    <w:name w:val="4F50F777AC1B4098ADD8CBD147D9B70E"/>
    <w:rsid w:val="003E2440"/>
    <w:rPr>
      <w:lang w:eastAsia="en-GB"/>
    </w:rPr>
  </w:style>
  <w:style w:type="paragraph" w:customStyle="1" w:styleId="7CBB6D960693492ABC1FAA27FAA47328">
    <w:name w:val="7CBB6D960693492ABC1FAA27FAA47328"/>
    <w:rsid w:val="003E2440"/>
    <w:rPr>
      <w:lang w:eastAsia="en-GB"/>
    </w:rPr>
  </w:style>
  <w:style w:type="paragraph" w:customStyle="1" w:styleId="B09415414CED495EB4D0FDC51604D6AB">
    <w:name w:val="B09415414CED495EB4D0FDC51604D6AB"/>
    <w:rsid w:val="003E2440"/>
    <w:rPr>
      <w:lang w:eastAsia="en-GB"/>
    </w:rPr>
  </w:style>
  <w:style w:type="paragraph" w:customStyle="1" w:styleId="2693223E5FEE423C92C5796248A112FB">
    <w:name w:val="2693223E5FEE423C92C5796248A112FB"/>
    <w:rsid w:val="004A0659"/>
    <w:rPr>
      <w:lang w:eastAsia="en-GB"/>
    </w:rPr>
  </w:style>
  <w:style w:type="paragraph" w:customStyle="1" w:styleId="14F422BD22D74E1C8810AE53092EBDC9">
    <w:name w:val="14F422BD22D74E1C8810AE53092EBDC9"/>
    <w:rsid w:val="004A0659"/>
    <w:rPr>
      <w:lang w:eastAsia="en-GB"/>
    </w:rPr>
  </w:style>
  <w:style w:type="paragraph" w:customStyle="1" w:styleId="344CEB5ECB714FA1A5BA8F81FF75C953">
    <w:name w:val="344CEB5ECB714FA1A5BA8F81FF75C953"/>
    <w:rsid w:val="004A0659"/>
    <w:rPr>
      <w:lang w:eastAsia="en-GB"/>
    </w:rPr>
  </w:style>
  <w:style w:type="paragraph" w:customStyle="1" w:styleId="6EB79333D0F74292A15CB5BB93ADF63F">
    <w:name w:val="6EB79333D0F74292A15CB5BB93ADF63F"/>
    <w:rsid w:val="004A0659"/>
    <w:rPr>
      <w:lang w:eastAsia="en-GB"/>
    </w:rPr>
  </w:style>
  <w:style w:type="paragraph" w:customStyle="1" w:styleId="2AFF073E405140BD957638C0EA8A21BF">
    <w:name w:val="2AFF073E405140BD957638C0EA8A21BF"/>
    <w:rsid w:val="004A0659"/>
    <w:rPr>
      <w:lang w:eastAsia="en-GB"/>
    </w:rPr>
  </w:style>
  <w:style w:type="paragraph" w:customStyle="1" w:styleId="CC799D6E71A54FE3BE578C497ED107D8">
    <w:name w:val="CC799D6E71A54FE3BE578C497ED107D8"/>
    <w:rsid w:val="004A0659"/>
    <w:rPr>
      <w:lang w:eastAsia="en-GB"/>
    </w:rPr>
  </w:style>
  <w:style w:type="paragraph" w:customStyle="1" w:styleId="BA579EB6B65F47CF82BA03A3D5078160">
    <w:name w:val="BA579EB6B65F47CF82BA03A3D5078160"/>
    <w:rsid w:val="004A0659"/>
    <w:rPr>
      <w:lang w:eastAsia="en-GB"/>
    </w:rPr>
  </w:style>
  <w:style w:type="paragraph" w:customStyle="1" w:styleId="AE5B11CD10544541B3ECA7050D41D35A">
    <w:name w:val="AE5B11CD10544541B3ECA7050D41D35A"/>
    <w:rsid w:val="004A0659"/>
    <w:rPr>
      <w:lang w:eastAsia="en-GB"/>
    </w:rPr>
  </w:style>
  <w:style w:type="paragraph" w:customStyle="1" w:styleId="1874A24FB33B4B33A1E2F5E9B66E5D81">
    <w:name w:val="1874A24FB33B4B33A1E2F5E9B66E5D81"/>
    <w:rsid w:val="004A0659"/>
    <w:rPr>
      <w:lang w:eastAsia="en-GB"/>
    </w:rPr>
  </w:style>
  <w:style w:type="paragraph" w:customStyle="1" w:styleId="C0B18D2B8E9949D490830110E215D136">
    <w:name w:val="C0B18D2B8E9949D490830110E215D136"/>
    <w:rsid w:val="004A0659"/>
    <w:rPr>
      <w:lang w:eastAsia="en-GB"/>
    </w:rPr>
  </w:style>
  <w:style w:type="paragraph" w:customStyle="1" w:styleId="3D897C86026E4CC2944038130B8E1D89">
    <w:name w:val="3D897C86026E4CC2944038130B8E1D89"/>
    <w:rsid w:val="000D6DA1"/>
    <w:rPr>
      <w:lang w:eastAsia="en-GB"/>
    </w:rPr>
  </w:style>
  <w:style w:type="paragraph" w:customStyle="1" w:styleId="790647973F1442A7A75BF74F60A560C6">
    <w:name w:val="790647973F1442A7A75BF74F60A560C6"/>
    <w:rsid w:val="000D6DA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6056C4108CD45A611CED8EDBD6D2F" ma:contentTypeVersion="23" ma:contentTypeDescription="Create a new document." ma:contentTypeScope="" ma:versionID="f4b7f08b310650e2d6012aab5b90b47c">
  <xsd:schema xmlns:xsd="http://www.w3.org/2001/XMLSchema" xmlns:xs="http://www.w3.org/2001/XMLSchema" xmlns:p="http://schemas.microsoft.com/office/2006/metadata/properties" xmlns:ns2="ddd5460c-fd9a-4b2f-9b0a-4d83386095b6" xmlns:ns3="94fc1eab-a158-4930-ac68-723c5f1b41ac" targetNamespace="http://schemas.microsoft.com/office/2006/metadata/properties" ma:root="true" ma:fieldsID="e9e28369cc2859b6060ee1e72ca03a0f" ns2:_="" ns3:_="">
    <xsd:import namespace="ddd5460c-fd9a-4b2f-9b0a-4d83386095b6"/>
    <xsd:import namespace="94fc1eab-a158-4930-ac68-723c5f1b41a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94fc1eab-a158-4930-ac68-723c5f1b41a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94fc1eab-a158-4930-ac68-723c5f1b41ac" xsi:nil="true"/>
    <Work_x0020_Area xmlns="94fc1eab-a158-4930-ac68-723c5f1b41ac" xsi:nil="true"/>
    <Document_x0020_Type xmlns="ddd5460c-fd9a-4b2f-9b0a-4d83386095b6" xsi:nil="true"/>
    <Meeting_x0020_date xmlns="94fc1eab-a158-4930-ac68-723c5f1b41ac"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17C7-AA3A-4A9D-A486-5738BD6B8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94fc1eab-a158-4930-ac68-723c5f1b4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ddd5460c-fd9a-4b2f-9b0a-4d83386095b6"/>
    <ds:schemaRef ds:uri="http://schemas.openxmlformats.org/package/2006/metadata/core-properties"/>
    <ds:schemaRef ds:uri="94fc1eab-a158-4930-ac68-723c5f1b41ac"/>
    <ds:schemaRef ds:uri="http://www.w3.org/XML/1998/namespace"/>
  </ds:schemaRefs>
</ds:datastoreItem>
</file>

<file path=customXml/itemProps3.xml><?xml version="1.0" encoding="utf-8"?>
<ds:datastoreItem xmlns:ds="http://schemas.openxmlformats.org/officeDocument/2006/customXml" ds:itemID="{784CB38C-9339-4D64-9A80-E7A6DCB0C0D3}">
  <ds:schemaRefs>
    <ds:schemaRef ds:uri="http://schemas.microsoft.com/sharepoint/v3/contenttype/forms"/>
  </ds:schemaRefs>
</ds:datastoreItem>
</file>

<file path=customXml/itemProps4.xml><?xml version="1.0" encoding="utf-8"?>
<ds:datastoreItem xmlns:ds="http://schemas.openxmlformats.org/officeDocument/2006/customXml" ds:itemID="{D84BC5E4-82AB-420B-B22C-1608CB55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7C93B799</Template>
  <TotalTime>4</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4</cp:revision>
  <cp:lastPrinted>2019-06-05T12:10:00Z</cp:lastPrinted>
  <dcterms:created xsi:type="dcterms:W3CDTF">2019-06-07T14:42:00Z</dcterms:created>
  <dcterms:modified xsi:type="dcterms:W3CDTF">2019-06-11T10:10:00Z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0x0101009356056C4108CD45A611CED8EDBD6D2F</vt:lpwstr>
  </property>
</Properties>
</file>